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839" w:rsidRPr="00D84839" w:rsidRDefault="00D84839" w:rsidP="00D84839">
      <w:pPr>
        <w:pStyle w:val="a3"/>
        <w:jc w:val="center"/>
        <w:rPr>
          <w:rFonts w:ascii="Times New Roman" w:hAnsi="Times New Roman" w:cs="Times New Roman"/>
          <w:b/>
          <w:sz w:val="24"/>
          <w:szCs w:val="24"/>
        </w:rPr>
      </w:pPr>
      <w:r w:rsidRPr="00D84839">
        <w:rPr>
          <w:rFonts w:ascii="Times New Roman" w:hAnsi="Times New Roman" w:cs="Times New Roman"/>
          <w:b/>
          <w:sz w:val="24"/>
          <w:szCs w:val="24"/>
        </w:rPr>
        <w:t xml:space="preserve">Довідка про результати </w:t>
      </w:r>
      <w:proofErr w:type="spellStart"/>
      <w:r w:rsidRPr="00D84839">
        <w:rPr>
          <w:rFonts w:ascii="Times New Roman" w:hAnsi="Times New Roman" w:cs="Times New Roman"/>
          <w:b/>
          <w:sz w:val="24"/>
          <w:szCs w:val="24"/>
        </w:rPr>
        <w:t>самооцінювання</w:t>
      </w:r>
      <w:proofErr w:type="spellEnd"/>
    </w:p>
    <w:p w:rsidR="00D84839" w:rsidRPr="00D84839" w:rsidRDefault="00D84839" w:rsidP="00D84839">
      <w:pPr>
        <w:pStyle w:val="a3"/>
        <w:jc w:val="center"/>
        <w:rPr>
          <w:rFonts w:ascii="Times New Roman" w:hAnsi="Times New Roman" w:cs="Times New Roman"/>
          <w:b/>
          <w:sz w:val="24"/>
          <w:szCs w:val="24"/>
        </w:rPr>
      </w:pPr>
      <w:r w:rsidRPr="00D84839">
        <w:rPr>
          <w:rFonts w:ascii="Times New Roman" w:hAnsi="Times New Roman" w:cs="Times New Roman"/>
          <w:b/>
          <w:sz w:val="24"/>
          <w:szCs w:val="24"/>
        </w:rPr>
        <w:t xml:space="preserve">за напрямом 2 "Система оцінювання результатів навчання учнів" </w:t>
      </w:r>
    </w:p>
    <w:p w:rsidR="00D84839" w:rsidRPr="00D84839" w:rsidRDefault="00D84839" w:rsidP="00D84839">
      <w:pPr>
        <w:pStyle w:val="a3"/>
        <w:jc w:val="center"/>
        <w:rPr>
          <w:rFonts w:ascii="Times New Roman" w:hAnsi="Times New Roman" w:cs="Times New Roman"/>
          <w:b/>
          <w:sz w:val="24"/>
          <w:szCs w:val="24"/>
        </w:rPr>
      </w:pPr>
      <w:r w:rsidRPr="00D84839">
        <w:rPr>
          <w:rFonts w:ascii="Times New Roman" w:hAnsi="Times New Roman" w:cs="Times New Roman"/>
          <w:b/>
          <w:sz w:val="24"/>
          <w:szCs w:val="24"/>
        </w:rPr>
        <w:t xml:space="preserve">та напрямом 3 "Педагогічна діяльність педагогічних працівників закладу освіти" </w:t>
      </w:r>
    </w:p>
    <w:p w:rsidR="00D84839" w:rsidRPr="00D84839" w:rsidRDefault="00D84839" w:rsidP="00D84839">
      <w:pPr>
        <w:pStyle w:val="a3"/>
        <w:jc w:val="center"/>
        <w:rPr>
          <w:rFonts w:ascii="Times New Roman" w:hAnsi="Times New Roman" w:cs="Times New Roman"/>
          <w:b/>
          <w:sz w:val="24"/>
          <w:szCs w:val="24"/>
        </w:rPr>
      </w:pPr>
      <w:r w:rsidRPr="00D84839">
        <w:rPr>
          <w:rFonts w:ascii="Times New Roman" w:hAnsi="Times New Roman" w:cs="Times New Roman"/>
          <w:b/>
          <w:sz w:val="24"/>
          <w:szCs w:val="24"/>
        </w:rPr>
        <w:t xml:space="preserve">у 2024/2025 </w:t>
      </w:r>
      <w:proofErr w:type="spellStart"/>
      <w:r w:rsidRPr="00D84839">
        <w:rPr>
          <w:rFonts w:ascii="Times New Roman" w:hAnsi="Times New Roman" w:cs="Times New Roman"/>
          <w:b/>
          <w:sz w:val="24"/>
          <w:szCs w:val="24"/>
        </w:rPr>
        <w:t>н.р</w:t>
      </w:r>
      <w:proofErr w:type="spellEnd"/>
      <w:r w:rsidRPr="00D84839">
        <w:rPr>
          <w:rFonts w:ascii="Times New Roman" w:hAnsi="Times New Roman" w:cs="Times New Roman"/>
          <w:b/>
          <w:sz w:val="24"/>
          <w:szCs w:val="24"/>
        </w:rPr>
        <w:t>.</w:t>
      </w:r>
      <w:bookmarkStart w:id="0" w:name="_GoBack"/>
      <w:bookmarkEnd w:id="0"/>
    </w:p>
    <w:tbl>
      <w:tblPr>
        <w:tblStyle w:val="a4"/>
        <w:tblW w:w="0" w:type="auto"/>
        <w:tblLook w:val="04A0" w:firstRow="1" w:lastRow="0" w:firstColumn="1" w:lastColumn="0" w:noHBand="0" w:noVBand="1"/>
      </w:tblPr>
      <w:tblGrid>
        <w:gridCol w:w="2609"/>
        <w:gridCol w:w="7246"/>
      </w:tblGrid>
      <w:tr w:rsidR="00D84839" w:rsidTr="001E609E">
        <w:tc>
          <w:tcPr>
            <w:tcW w:w="2235" w:type="dxa"/>
          </w:tcPr>
          <w:p w:rsidR="00D84839" w:rsidRDefault="00D84839" w:rsidP="001E609E">
            <w:pPr>
              <w:pStyle w:val="a3"/>
              <w:rPr>
                <w:rFonts w:ascii="Times New Roman" w:hAnsi="Times New Roman" w:cs="Times New Roman"/>
                <w:sz w:val="24"/>
                <w:szCs w:val="24"/>
              </w:rPr>
            </w:pPr>
            <w:r>
              <w:rPr>
                <w:rFonts w:ascii="Times New Roman" w:hAnsi="Times New Roman" w:cs="Times New Roman"/>
                <w:sz w:val="24"/>
                <w:szCs w:val="24"/>
              </w:rPr>
              <w:t>Напрям/</w:t>
            </w:r>
            <w:r w:rsidRPr="00B13330">
              <w:rPr>
                <w:rFonts w:ascii="Times New Roman" w:hAnsi="Times New Roman" w:cs="Times New Roman"/>
                <w:sz w:val="24"/>
                <w:szCs w:val="24"/>
              </w:rPr>
              <w:t>Вимога/правило</w:t>
            </w:r>
          </w:p>
        </w:tc>
        <w:tc>
          <w:tcPr>
            <w:tcW w:w="7620" w:type="dxa"/>
          </w:tcPr>
          <w:p w:rsidR="00D84839" w:rsidRDefault="00D84839" w:rsidP="001E609E">
            <w:pPr>
              <w:pStyle w:val="a3"/>
              <w:rPr>
                <w:rFonts w:ascii="Times New Roman" w:hAnsi="Times New Roman" w:cs="Times New Roman"/>
                <w:sz w:val="24"/>
                <w:szCs w:val="24"/>
              </w:rPr>
            </w:pPr>
            <w:r w:rsidRPr="00B13330">
              <w:rPr>
                <w:rFonts w:ascii="Times New Roman" w:hAnsi="Times New Roman" w:cs="Times New Roman"/>
                <w:sz w:val="24"/>
                <w:szCs w:val="24"/>
              </w:rPr>
              <w:t>Опис досягнень закладу освіти і потреб у вдосконаленні осві</w:t>
            </w:r>
            <w:r>
              <w:rPr>
                <w:rFonts w:ascii="Times New Roman" w:hAnsi="Times New Roman" w:cs="Times New Roman"/>
                <w:sz w:val="24"/>
                <w:szCs w:val="24"/>
              </w:rPr>
              <w:t xml:space="preserve">тньої діяльності та внутрішньої </w:t>
            </w:r>
            <w:r w:rsidRPr="00B13330">
              <w:rPr>
                <w:rFonts w:ascii="Times New Roman" w:hAnsi="Times New Roman" w:cs="Times New Roman"/>
                <w:sz w:val="24"/>
                <w:szCs w:val="24"/>
              </w:rPr>
              <w:t>системи забезпечення якості освіти та рівні оцінювання за вимогами</w:t>
            </w:r>
          </w:p>
        </w:tc>
      </w:tr>
      <w:tr w:rsidR="00D84839" w:rsidTr="001E609E">
        <w:tc>
          <w:tcPr>
            <w:tcW w:w="2235" w:type="dxa"/>
          </w:tcPr>
          <w:p w:rsidR="00D84839" w:rsidRDefault="00D84839" w:rsidP="001E609E">
            <w:pPr>
              <w:pStyle w:val="a3"/>
              <w:rPr>
                <w:rFonts w:ascii="Times New Roman" w:hAnsi="Times New Roman" w:cs="Times New Roman"/>
                <w:sz w:val="24"/>
                <w:szCs w:val="24"/>
              </w:rPr>
            </w:pPr>
          </w:p>
        </w:tc>
        <w:tc>
          <w:tcPr>
            <w:tcW w:w="7620" w:type="dxa"/>
          </w:tcPr>
          <w:p w:rsidR="00D84839" w:rsidRPr="004B2521" w:rsidRDefault="00D84839" w:rsidP="001E609E">
            <w:pPr>
              <w:pStyle w:val="a5"/>
            </w:pPr>
            <w:proofErr w:type="spellStart"/>
            <w:r w:rsidRPr="004B2521">
              <w:t>Самооцінювання</w:t>
            </w:r>
            <w:proofErr w:type="spellEnd"/>
            <w:r w:rsidRPr="004B2521">
              <w:t xml:space="preserve"> Гімназії №6 у 2024-2025 </w:t>
            </w:r>
            <w:proofErr w:type="spellStart"/>
            <w:r w:rsidRPr="004B2521">
              <w:t>н.р</w:t>
            </w:r>
            <w:proofErr w:type="spellEnd"/>
            <w:r w:rsidRPr="004B2521">
              <w:t xml:space="preserve">. охопило два ключові напрями, які є визначальними для якості освіти: </w:t>
            </w:r>
            <w:r w:rsidRPr="004B2521">
              <w:rPr>
                <w:bCs/>
              </w:rPr>
              <w:t>Напрям 2 «Система оцінювання результатів навчання учнів»</w:t>
            </w:r>
            <w:r w:rsidRPr="004B2521">
              <w:t xml:space="preserve"> та </w:t>
            </w:r>
            <w:r w:rsidRPr="004B2521">
              <w:rPr>
                <w:bCs/>
              </w:rPr>
              <w:t>Напрям 3 «Педагогічна діяльність педагогічних працівників закладу освіти»</w:t>
            </w:r>
            <w:r w:rsidRPr="004B2521">
              <w:t>. Оцінка здійснювалася на основі комплексного аналізу, який включав:</w:t>
            </w:r>
          </w:p>
          <w:p w:rsidR="00D84839" w:rsidRDefault="00D84839" w:rsidP="001E609E">
            <w:pPr>
              <w:pStyle w:val="a5"/>
              <w:numPr>
                <w:ilvl w:val="0"/>
                <w:numId w:val="1"/>
              </w:numPr>
            </w:pPr>
            <w:r>
              <w:t>анонімне анкетування учнів, вчителів та батьків;</w:t>
            </w:r>
          </w:p>
          <w:p w:rsidR="00D84839" w:rsidRDefault="00D84839" w:rsidP="001E609E">
            <w:pPr>
              <w:pStyle w:val="a5"/>
              <w:numPr>
                <w:ilvl w:val="0"/>
                <w:numId w:val="1"/>
              </w:numPr>
            </w:pPr>
            <w:r>
              <w:t>вивчення педагогічної діяльності;</w:t>
            </w:r>
          </w:p>
          <w:p w:rsidR="00D84839" w:rsidRPr="004B2521" w:rsidRDefault="00D84839" w:rsidP="001E609E">
            <w:pPr>
              <w:pStyle w:val="a5"/>
              <w:numPr>
                <w:ilvl w:val="0"/>
                <w:numId w:val="1"/>
              </w:numPr>
            </w:pPr>
            <w:r>
              <w:t>аналіз кількісних показників, отриманих за допомогою системи «</w:t>
            </w:r>
            <w:proofErr w:type="spellStart"/>
            <w:r>
              <w:t>EvaluEd</w:t>
            </w:r>
            <w:proofErr w:type="spellEnd"/>
            <w:r>
              <w:t xml:space="preserve">» (інформаційна (автоматизована) система зовнішнього оцінювання і </w:t>
            </w:r>
            <w:proofErr w:type="spellStart"/>
            <w:r>
              <w:t>самооцінювання</w:t>
            </w:r>
            <w:proofErr w:type="spellEnd"/>
            <w:r>
              <w:t xml:space="preserve"> освітніх та управлінських процесів у закладах освіти, яка забезпечила високу об'єктивність та ефективність процедури).</w:t>
            </w:r>
          </w:p>
        </w:tc>
      </w:tr>
      <w:tr w:rsidR="00D84839" w:rsidTr="001E609E">
        <w:tc>
          <w:tcPr>
            <w:tcW w:w="2235" w:type="dxa"/>
          </w:tcPr>
          <w:p w:rsidR="00D84839" w:rsidRDefault="00D84839" w:rsidP="001E609E">
            <w:pPr>
              <w:pStyle w:val="a3"/>
              <w:rPr>
                <w:rFonts w:ascii="Times New Roman" w:hAnsi="Times New Roman" w:cs="Times New Roman"/>
                <w:b/>
                <w:bCs/>
                <w:sz w:val="24"/>
                <w:szCs w:val="24"/>
              </w:rPr>
            </w:pPr>
            <w:r w:rsidRPr="004B2521">
              <w:rPr>
                <w:rFonts w:ascii="Times New Roman" w:hAnsi="Times New Roman" w:cs="Times New Roman"/>
                <w:b/>
                <w:bCs/>
                <w:sz w:val="24"/>
                <w:szCs w:val="24"/>
              </w:rPr>
              <w:t>Напрям 2 «Система оцінювання результатів навчання учнів»</w:t>
            </w:r>
          </w:p>
          <w:p w:rsidR="00D84839" w:rsidRPr="004B2521" w:rsidRDefault="00D84839" w:rsidP="001E609E">
            <w:pPr>
              <w:pStyle w:val="a3"/>
              <w:rPr>
                <w:rFonts w:ascii="Times New Roman" w:hAnsi="Times New Roman" w:cs="Times New Roman"/>
                <w:b/>
                <w:sz w:val="24"/>
                <w:szCs w:val="24"/>
              </w:rPr>
            </w:pPr>
          </w:p>
          <w:p w:rsidR="00D84839" w:rsidRDefault="00D84839" w:rsidP="001E609E">
            <w:pPr>
              <w:pStyle w:val="a3"/>
              <w:rPr>
                <w:rFonts w:ascii="Times New Roman" w:hAnsi="Times New Roman" w:cs="Times New Roman"/>
                <w:sz w:val="24"/>
                <w:szCs w:val="24"/>
              </w:rPr>
            </w:pPr>
            <w:r w:rsidRPr="00292C21">
              <w:rPr>
                <w:rFonts w:ascii="Times New Roman" w:hAnsi="Times New Roman" w:cs="Times New Roman"/>
                <w:b/>
                <w:sz w:val="24"/>
                <w:szCs w:val="24"/>
              </w:rPr>
              <w:t>Вимога 2.1.</w:t>
            </w:r>
            <w:r w:rsidRPr="00730A21">
              <w:rPr>
                <w:rFonts w:ascii="Times New Roman" w:hAnsi="Times New Roman" w:cs="Times New Roman"/>
                <w:sz w:val="24"/>
                <w:szCs w:val="24"/>
              </w:rPr>
              <w:t xml:space="preserve"> Наявність системи оцінювання результатів навчання учнів, яка забезпечує справедливе, неупереджене, об'єктивне та доброчесне оцінювання</w:t>
            </w:r>
          </w:p>
        </w:tc>
        <w:tc>
          <w:tcPr>
            <w:tcW w:w="7620" w:type="dxa"/>
          </w:tcPr>
          <w:p w:rsidR="00D84839" w:rsidRPr="00B13330" w:rsidRDefault="00D84839" w:rsidP="001E609E">
            <w:pPr>
              <w:pStyle w:val="a3"/>
              <w:rPr>
                <w:rFonts w:ascii="Times New Roman" w:hAnsi="Times New Roman" w:cs="Times New Roman"/>
                <w:sz w:val="24"/>
                <w:szCs w:val="24"/>
              </w:rPr>
            </w:pPr>
            <w:r>
              <w:rPr>
                <w:rFonts w:ascii="Times New Roman" w:hAnsi="Times New Roman" w:cs="Times New Roman"/>
                <w:sz w:val="24"/>
                <w:szCs w:val="24"/>
              </w:rPr>
              <w:t xml:space="preserve">У Гімназії №6 </w:t>
            </w:r>
            <w:r w:rsidRPr="00B13330">
              <w:rPr>
                <w:rFonts w:ascii="Times New Roman" w:hAnsi="Times New Roman" w:cs="Times New Roman"/>
                <w:sz w:val="24"/>
                <w:szCs w:val="24"/>
              </w:rPr>
              <w:t>використовуються критерії оцінювання навча</w:t>
            </w:r>
            <w:r>
              <w:rPr>
                <w:rFonts w:ascii="Times New Roman" w:hAnsi="Times New Roman" w:cs="Times New Roman"/>
                <w:sz w:val="24"/>
                <w:szCs w:val="24"/>
              </w:rPr>
              <w:t xml:space="preserve">льних досягнень учнів у системі </w:t>
            </w:r>
            <w:r w:rsidRPr="00B13330">
              <w:rPr>
                <w:rFonts w:ascii="Times New Roman" w:hAnsi="Times New Roman" w:cs="Times New Roman"/>
                <w:sz w:val="24"/>
                <w:szCs w:val="24"/>
              </w:rPr>
              <w:t>загальної середньої освіти. Даний документ оприлюднено на сайті закладу в освітні</w:t>
            </w:r>
            <w:r>
              <w:rPr>
                <w:rFonts w:ascii="Times New Roman" w:hAnsi="Times New Roman" w:cs="Times New Roman"/>
                <w:sz w:val="24"/>
                <w:szCs w:val="24"/>
              </w:rPr>
              <w:t xml:space="preserve">х програмах. Є критерії </w:t>
            </w:r>
            <w:r w:rsidRPr="00B13330">
              <w:rPr>
                <w:rFonts w:ascii="Times New Roman" w:hAnsi="Times New Roman" w:cs="Times New Roman"/>
                <w:sz w:val="24"/>
                <w:szCs w:val="24"/>
              </w:rPr>
              <w:t>у більшості навчальних кабінетів.</w:t>
            </w:r>
          </w:p>
          <w:p w:rsidR="00D84839" w:rsidRPr="00B13330" w:rsidRDefault="00D84839" w:rsidP="001E609E">
            <w:pPr>
              <w:pStyle w:val="a3"/>
              <w:rPr>
                <w:rFonts w:ascii="Times New Roman" w:hAnsi="Times New Roman" w:cs="Times New Roman"/>
                <w:sz w:val="24"/>
                <w:szCs w:val="24"/>
              </w:rPr>
            </w:pPr>
            <w:r>
              <w:rPr>
                <w:rFonts w:ascii="Times New Roman" w:hAnsi="Times New Roman" w:cs="Times New Roman"/>
                <w:sz w:val="24"/>
                <w:szCs w:val="24"/>
              </w:rPr>
              <w:t xml:space="preserve">22,2% </w:t>
            </w:r>
            <w:r w:rsidRPr="00B13330">
              <w:rPr>
                <w:rFonts w:ascii="Times New Roman" w:hAnsi="Times New Roman" w:cs="Times New Roman"/>
                <w:sz w:val="24"/>
                <w:szCs w:val="24"/>
              </w:rPr>
              <w:t>здобувачів освіти 5</w:t>
            </w:r>
            <w:r>
              <w:rPr>
                <w:rFonts w:ascii="Times New Roman" w:hAnsi="Times New Roman" w:cs="Times New Roman"/>
                <w:sz w:val="24"/>
                <w:szCs w:val="24"/>
              </w:rPr>
              <w:t xml:space="preserve">-9 класів  </w:t>
            </w:r>
            <w:r w:rsidRPr="00B13330">
              <w:rPr>
                <w:rFonts w:ascii="Times New Roman" w:hAnsi="Times New Roman" w:cs="Times New Roman"/>
                <w:sz w:val="24"/>
                <w:szCs w:val="24"/>
              </w:rPr>
              <w:t>та 16,4% батьків</w:t>
            </w:r>
          </w:p>
          <w:p w:rsidR="00D84839" w:rsidRPr="00B13330" w:rsidRDefault="00D84839" w:rsidP="001E609E">
            <w:pPr>
              <w:pStyle w:val="a3"/>
              <w:rPr>
                <w:rFonts w:ascii="Times New Roman" w:hAnsi="Times New Roman" w:cs="Times New Roman"/>
                <w:sz w:val="24"/>
                <w:szCs w:val="24"/>
              </w:rPr>
            </w:pPr>
            <w:r w:rsidRPr="00B13330">
              <w:rPr>
                <w:rFonts w:ascii="Times New Roman" w:hAnsi="Times New Roman" w:cs="Times New Roman"/>
                <w:sz w:val="24"/>
                <w:szCs w:val="24"/>
              </w:rPr>
              <w:t xml:space="preserve">вважають оцінювання результатів навчання педагогами </w:t>
            </w:r>
            <w:r>
              <w:rPr>
                <w:rFonts w:ascii="Times New Roman" w:hAnsi="Times New Roman" w:cs="Times New Roman"/>
                <w:sz w:val="24"/>
                <w:szCs w:val="24"/>
              </w:rPr>
              <w:t xml:space="preserve">справедливим та аргументованим, </w:t>
            </w:r>
            <w:r w:rsidRPr="00B13330">
              <w:rPr>
                <w:rFonts w:ascii="Times New Roman" w:hAnsi="Times New Roman" w:cs="Times New Roman"/>
                <w:sz w:val="24"/>
                <w:szCs w:val="24"/>
              </w:rPr>
              <w:t>водночас 63% учнів і на думку 33,6% батьків</w:t>
            </w:r>
            <w:r>
              <w:rPr>
                <w:rFonts w:ascii="Times New Roman" w:hAnsi="Times New Roman" w:cs="Times New Roman"/>
                <w:sz w:val="24"/>
                <w:szCs w:val="24"/>
              </w:rPr>
              <w:t xml:space="preserve"> – у більшості випадків оцінювання здійснюється </w:t>
            </w:r>
            <w:r w:rsidRPr="00B13330">
              <w:rPr>
                <w:rFonts w:ascii="Times New Roman" w:hAnsi="Times New Roman" w:cs="Times New Roman"/>
                <w:sz w:val="24"/>
                <w:szCs w:val="24"/>
              </w:rPr>
              <w:t xml:space="preserve"> справедливо.</w:t>
            </w:r>
          </w:p>
          <w:p w:rsidR="00D84839" w:rsidRPr="00B13330" w:rsidRDefault="00D84839" w:rsidP="001E609E">
            <w:pPr>
              <w:pStyle w:val="a3"/>
              <w:rPr>
                <w:rFonts w:ascii="Times New Roman" w:hAnsi="Times New Roman" w:cs="Times New Roman"/>
                <w:sz w:val="24"/>
                <w:szCs w:val="24"/>
              </w:rPr>
            </w:pPr>
            <w:r w:rsidRPr="00B13330">
              <w:rPr>
                <w:rFonts w:ascii="Times New Roman" w:hAnsi="Times New Roman" w:cs="Times New Roman"/>
                <w:sz w:val="24"/>
                <w:szCs w:val="24"/>
              </w:rPr>
              <w:t>Близько половини учнів (58%) зазначили, що отримують інф</w:t>
            </w:r>
            <w:r>
              <w:rPr>
                <w:rFonts w:ascii="Times New Roman" w:hAnsi="Times New Roman" w:cs="Times New Roman"/>
                <w:sz w:val="24"/>
                <w:szCs w:val="24"/>
              </w:rPr>
              <w:t xml:space="preserve">ормацію про критерії оцінювання </w:t>
            </w:r>
            <w:r w:rsidRPr="00B13330">
              <w:rPr>
                <w:rFonts w:ascii="Times New Roman" w:hAnsi="Times New Roman" w:cs="Times New Roman"/>
                <w:sz w:val="24"/>
                <w:szCs w:val="24"/>
              </w:rPr>
              <w:t xml:space="preserve">під час виконання різних видів робіт на </w:t>
            </w:r>
            <w:proofErr w:type="spellStart"/>
            <w:r w:rsidRPr="00B13330">
              <w:rPr>
                <w:rFonts w:ascii="Times New Roman" w:hAnsi="Times New Roman" w:cs="Times New Roman"/>
                <w:sz w:val="24"/>
                <w:szCs w:val="24"/>
              </w:rPr>
              <w:t>уроках</w:t>
            </w:r>
            <w:proofErr w:type="spellEnd"/>
            <w:r w:rsidRPr="00B13330">
              <w:rPr>
                <w:rFonts w:ascii="Times New Roman" w:hAnsi="Times New Roman" w:cs="Times New Roman"/>
                <w:sz w:val="24"/>
                <w:szCs w:val="24"/>
              </w:rPr>
              <w:t xml:space="preserve">, </w:t>
            </w:r>
            <w:r>
              <w:rPr>
                <w:rFonts w:ascii="Times New Roman" w:hAnsi="Times New Roman" w:cs="Times New Roman"/>
                <w:sz w:val="24"/>
                <w:szCs w:val="24"/>
              </w:rPr>
              <w:t>41,7%</w:t>
            </w:r>
            <w:r w:rsidRPr="00B13330">
              <w:rPr>
                <w:rFonts w:ascii="Times New Roman" w:hAnsi="Times New Roman" w:cs="Times New Roman"/>
                <w:sz w:val="24"/>
                <w:szCs w:val="24"/>
              </w:rPr>
              <w:t xml:space="preserve"> </w:t>
            </w:r>
            <w:r>
              <w:rPr>
                <w:rFonts w:ascii="Times New Roman" w:hAnsi="Times New Roman" w:cs="Times New Roman"/>
                <w:sz w:val="24"/>
                <w:szCs w:val="24"/>
              </w:rPr>
              <w:t xml:space="preserve">педагогів зазначили , що </w:t>
            </w:r>
            <w:r w:rsidRPr="00B13330">
              <w:rPr>
                <w:rFonts w:ascii="Times New Roman" w:hAnsi="Times New Roman" w:cs="Times New Roman"/>
                <w:sz w:val="24"/>
                <w:szCs w:val="24"/>
              </w:rPr>
              <w:t xml:space="preserve">розміщують критерії оцінювання у доступному місці. Однак </w:t>
            </w:r>
            <w:r>
              <w:rPr>
                <w:rFonts w:ascii="Times New Roman" w:hAnsi="Times New Roman" w:cs="Times New Roman"/>
                <w:sz w:val="24"/>
                <w:szCs w:val="24"/>
              </w:rPr>
              <w:t xml:space="preserve">твердження 83% учителів про те, </w:t>
            </w:r>
            <w:r w:rsidRPr="00B13330">
              <w:rPr>
                <w:rFonts w:ascii="Times New Roman" w:hAnsi="Times New Roman" w:cs="Times New Roman"/>
                <w:sz w:val="24"/>
                <w:szCs w:val="24"/>
              </w:rPr>
              <w:t>що на початку року вони ознайомлюють учнів із крите</w:t>
            </w:r>
            <w:r>
              <w:rPr>
                <w:rFonts w:ascii="Times New Roman" w:hAnsi="Times New Roman" w:cs="Times New Roman"/>
                <w:sz w:val="24"/>
                <w:szCs w:val="24"/>
              </w:rPr>
              <w:t xml:space="preserve">ріями, правилами та процедурами </w:t>
            </w:r>
            <w:r w:rsidRPr="00B13330">
              <w:rPr>
                <w:rFonts w:ascii="Times New Roman" w:hAnsi="Times New Roman" w:cs="Times New Roman"/>
                <w:sz w:val="24"/>
                <w:szCs w:val="24"/>
              </w:rPr>
              <w:t>оцінювання і 33% з них- перед вивченням кожної теми</w:t>
            </w:r>
            <w:r>
              <w:rPr>
                <w:rFonts w:ascii="Times New Roman" w:hAnsi="Times New Roman" w:cs="Times New Roman"/>
                <w:sz w:val="24"/>
                <w:szCs w:val="24"/>
              </w:rPr>
              <w:t xml:space="preserve">, не корелюється із відповідями </w:t>
            </w:r>
            <w:r w:rsidRPr="00B13330">
              <w:rPr>
                <w:rFonts w:ascii="Times New Roman" w:hAnsi="Times New Roman" w:cs="Times New Roman"/>
                <w:sz w:val="24"/>
                <w:szCs w:val="24"/>
              </w:rPr>
              <w:t>здобувачів освіти. 37,7% опитаних учнів підтвердили, що знаю</w:t>
            </w:r>
            <w:r>
              <w:rPr>
                <w:rFonts w:ascii="Times New Roman" w:hAnsi="Times New Roman" w:cs="Times New Roman"/>
                <w:sz w:val="24"/>
                <w:szCs w:val="24"/>
              </w:rPr>
              <w:t xml:space="preserve">ть критерії з усіх предметів, а </w:t>
            </w:r>
            <w:r w:rsidRPr="00B13330">
              <w:rPr>
                <w:rFonts w:ascii="Times New Roman" w:hAnsi="Times New Roman" w:cs="Times New Roman"/>
                <w:sz w:val="24"/>
                <w:szCs w:val="24"/>
              </w:rPr>
              <w:t>44</w:t>
            </w:r>
            <w:r>
              <w:rPr>
                <w:rFonts w:ascii="Times New Roman" w:hAnsi="Times New Roman" w:cs="Times New Roman"/>
                <w:sz w:val="24"/>
                <w:szCs w:val="24"/>
              </w:rPr>
              <w:t>% - лише з окремих предметів. 40</w:t>
            </w:r>
            <w:r w:rsidRPr="00B13330">
              <w:rPr>
                <w:rFonts w:ascii="Times New Roman" w:hAnsi="Times New Roman" w:cs="Times New Roman"/>
                <w:sz w:val="24"/>
                <w:szCs w:val="24"/>
              </w:rPr>
              <w:t>% учнів говорить про т</w:t>
            </w:r>
            <w:r>
              <w:rPr>
                <w:rFonts w:ascii="Times New Roman" w:hAnsi="Times New Roman" w:cs="Times New Roman"/>
                <w:sz w:val="24"/>
                <w:szCs w:val="24"/>
              </w:rPr>
              <w:t>е, що отримує інформацію у разі з</w:t>
            </w:r>
            <w:r w:rsidRPr="00B13330">
              <w:rPr>
                <w:rFonts w:ascii="Times New Roman" w:hAnsi="Times New Roman" w:cs="Times New Roman"/>
                <w:sz w:val="24"/>
                <w:szCs w:val="24"/>
              </w:rPr>
              <w:t>вернення до вчителя, що підтвер</w:t>
            </w:r>
            <w:r>
              <w:rPr>
                <w:rFonts w:ascii="Times New Roman" w:hAnsi="Times New Roman" w:cs="Times New Roman"/>
                <w:sz w:val="24"/>
                <w:szCs w:val="24"/>
              </w:rPr>
              <w:t>джується відповідями вчителів (4</w:t>
            </w:r>
            <w:r w:rsidRPr="00B13330">
              <w:rPr>
                <w:rFonts w:ascii="Times New Roman" w:hAnsi="Times New Roman" w:cs="Times New Roman"/>
                <w:sz w:val="24"/>
                <w:szCs w:val="24"/>
              </w:rPr>
              <w:t>3%).</w:t>
            </w:r>
          </w:p>
          <w:p w:rsidR="00D84839" w:rsidRPr="00B13330" w:rsidRDefault="00D84839" w:rsidP="001E609E">
            <w:pPr>
              <w:pStyle w:val="a3"/>
              <w:rPr>
                <w:rFonts w:ascii="Times New Roman" w:hAnsi="Times New Roman" w:cs="Times New Roman"/>
                <w:sz w:val="24"/>
                <w:szCs w:val="24"/>
              </w:rPr>
            </w:pPr>
            <w:r>
              <w:rPr>
                <w:rFonts w:ascii="Times New Roman" w:hAnsi="Times New Roman" w:cs="Times New Roman"/>
                <w:sz w:val="24"/>
                <w:szCs w:val="24"/>
              </w:rPr>
              <w:t xml:space="preserve">47,7%учнів </w:t>
            </w:r>
            <w:r w:rsidRPr="00B13330">
              <w:rPr>
                <w:rFonts w:ascii="Times New Roman" w:hAnsi="Times New Roman" w:cs="Times New Roman"/>
                <w:sz w:val="24"/>
                <w:szCs w:val="24"/>
              </w:rPr>
              <w:t xml:space="preserve">стверджують, що учителі </w:t>
            </w:r>
            <w:r>
              <w:rPr>
                <w:rFonts w:ascii="Times New Roman" w:hAnsi="Times New Roman" w:cs="Times New Roman"/>
                <w:sz w:val="24"/>
                <w:szCs w:val="24"/>
              </w:rPr>
              <w:t xml:space="preserve">ще до початку оцінювання завжди </w:t>
            </w:r>
            <w:r w:rsidRPr="00B13330">
              <w:rPr>
                <w:rFonts w:ascii="Times New Roman" w:hAnsi="Times New Roman" w:cs="Times New Roman"/>
                <w:sz w:val="24"/>
                <w:szCs w:val="24"/>
              </w:rPr>
              <w:t>пояснюють, за що вони можуть отримати ту чи іншу оцінк</w:t>
            </w:r>
            <w:r>
              <w:rPr>
                <w:rFonts w:ascii="Times New Roman" w:hAnsi="Times New Roman" w:cs="Times New Roman"/>
                <w:sz w:val="24"/>
                <w:szCs w:val="24"/>
              </w:rPr>
              <w:t xml:space="preserve">у, а після оцінювання завжди її </w:t>
            </w:r>
            <w:r w:rsidRPr="00B13330">
              <w:rPr>
                <w:rFonts w:ascii="Times New Roman" w:hAnsi="Times New Roman" w:cs="Times New Roman"/>
                <w:sz w:val="24"/>
                <w:szCs w:val="24"/>
              </w:rPr>
              <w:t>обґрунтовують та 38,6% учнів зазначають, що учителі аргументують оцінку лише на їхнє</w:t>
            </w:r>
          </w:p>
          <w:p w:rsidR="00D84839" w:rsidRPr="00B13330" w:rsidRDefault="00D84839" w:rsidP="001E609E">
            <w:pPr>
              <w:pStyle w:val="a3"/>
              <w:rPr>
                <w:rFonts w:ascii="Times New Roman" w:hAnsi="Times New Roman" w:cs="Times New Roman"/>
                <w:sz w:val="24"/>
                <w:szCs w:val="24"/>
              </w:rPr>
            </w:pPr>
            <w:r w:rsidRPr="00B13330">
              <w:rPr>
                <w:rFonts w:ascii="Times New Roman" w:hAnsi="Times New Roman" w:cs="Times New Roman"/>
                <w:sz w:val="24"/>
                <w:szCs w:val="24"/>
              </w:rPr>
              <w:t>прохання. Це свідчить про те, що здобувачі освіти недостатньо поінформовані про критерії,</w:t>
            </w:r>
            <w:r>
              <w:t xml:space="preserve"> </w:t>
            </w:r>
            <w:r w:rsidRPr="00B13330">
              <w:rPr>
                <w:rFonts w:ascii="Times New Roman" w:hAnsi="Times New Roman" w:cs="Times New Roman"/>
                <w:sz w:val="24"/>
                <w:szCs w:val="24"/>
              </w:rPr>
              <w:t>правила та процедури оцінювання їх навчальних досягнень.</w:t>
            </w:r>
          </w:p>
          <w:p w:rsidR="00D84839" w:rsidRPr="00B13330" w:rsidRDefault="00D84839" w:rsidP="001E609E">
            <w:pPr>
              <w:pStyle w:val="a3"/>
              <w:rPr>
                <w:rFonts w:ascii="Times New Roman" w:hAnsi="Times New Roman" w:cs="Times New Roman"/>
                <w:sz w:val="24"/>
                <w:szCs w:val="24"/>
              </w:rPr>
            </w:pPr>
            <w:r w:rsidRPr="00B13330">
              <w:rPr>
                <w:rFonts w:ascii="Times New Roman" w:hAnsi="Times New Roman" w:cs="Times New Roman"/>
                <w:sz w:val="24"/>
                <w:szCs w:val="24"/>
              </w:rPr>
              <w:t>У формі самоаналізу більше половини педагогів (62,5%) з</w:t>
            </w:r>
            <w:r>
              <w:rPr>
                <w:rFonts w:ascii="Times New Roman" w:hAnsi="Times New Roman" w:cs="Times New Roman"/>
                <w:sz w:val="24"/>
                <w:szCs w:val="24"/>
              </w:rPr>
              <w:t>азначили, що адаптують критерії МОН до умов роботи закладу, а 5</w:t>
            </w:r>
            <w:r w:rsidRPr="00B13330">
              <w:rPr>
                <w:rFonts w:ascii="Times New Roman" w:hAnsi="Times New Roman" w:cs="Times New Roman"/>
                <w:sz w:val="24"/>
                <w:szCs w:val="24"/>
              </w:rPr>
              <w:t>7,5% - використовують виключно рекомендації МОН.</w:t>
            </w:r>
          </w:p>
          <w:p w:rsidR="00D84839" w:rsidRPr="00B13330" w:rsidRDefault="00D84839" w:rsidP="001E609E">
            <w:pPr>
              <w:pStyle w:val="a3"/>
              <w:rPr>
                <w:rFonts w:ascii="Times New Roman" w:hAnsi="Times New Roman" w:cs="Times New Roman"/>
                <w:sz w:val="24"/>
                <w:szCs w:val="24"/>
              </w:rPr>
            </w:pPr>
            <w:r w:rsidRPr="00B13330">
              <w:rPr>
                <w:rFonts w:ascii="Times New Roman" w:hAnsi="Times New Roman" w:cs="Times New Roman"/>
                <w:sz w:val="24"/>
                <w:szCs w:val="24"/>
              </w:rPr>
              <w:t>За результатами спостереження за навчальними занят</w:t>
            </w:r>
            <w:r>
              <w:rPr>
                <w:rFonts w:ascii="Times New Roman" w:hAnsi="Times New Roman" w:cs="Times New Roman"/>
                <w:sz w:val="24"/>
                <w:szCs w:val="24"/>
              </w:rPr>
              <w:t xml:space="preserve">тями з’ясовано, що першорядними </w:t>
            </w:r>
            <w:r w:rsidRPr="00B13330">
              <w:rPr>
                <w:rFonts w:ascii="Times New Roman" w:hAnsi="Times New Roman" w:cs="Times New Roman"/>
                <w:sz w:val="24"/>
                <w:szCs w:val="24"/>
              </w:rPr>
              <w:t>для вчителя залишаються цілі, пов'язані з досягн</w:t>
            </w:r>
            <w:r>
              <w:rPr>
                <w:rFonts w:ascii="Times New Roman" w:hAnsi="Times New Roman" w:cs="Times New Roman"/>
                <w:sz w:val="24"/>
                <w:szCs w:val="24"/>
              </w:rPr>
              <w:t xml:space="preserve">енням міцності, усвідомленості, </w:t>
            </w:r>
            <w:r w:rsidRPr="00B13330">
              <w:rPr>
                <w:rFonts w:ascii="Times New Roman" w:hAnsi="Times New Roman" w:cs="Times New Roman"/>
                <w:sz w:val="24"/>
                <w:szCs w:val="24"/>
              </w:rPr>
              <w:t xml:space="preserve">узагальненості </w:t>
            </w:r>
            <w:r w:rsidRPr="00B13330">
              <w:rPr>
                <w:rFonts w:ascii="Times New Roman" w:hAnsi="Times New Roman" w:cs="Times New Roman"/>
                <w:sz w:val="24"/>
                <w:szCs w:val="24"/>
              </w:rPr>
              <w:lastRenderedPageBreak/>
              <w:t>знань, забезпечення індивідуалізації</w:t>
            </w:r>
            <w:r>
              <w:rPr>
                <w:rFonts w:ascii="Times New Roman" w:hAnsi="Times New Roman" w:cs="Times New Roman"/>
                <w:sz w:val="24"/>
                <w:szCs w:val="24"/>
              </w:rPr>
              <w:t xml:space="preserve"> темпу виконання завдань, пошук </w:t>
            </w:r>
            <w:r w:rsidRPr="00B13330">
              <w:rPr>
                <w:rFonts w:ascii="Times New Roman" w:hAnsi="Times New Roman" w:cs="Times New Roman"/>
                <w:sz w:val="24"/>
                <w:szCs w:val="24"/>
              </w:rPr>
              <w:t>раціонального способу розв'язання, відпрацювання прий</w:t>
            </w:r>
            <w:r>
              <w:rPr>
                <w:rFonts w:ascii="Times New Roman" w:hAnsi="Times New Roman" w:cs="Times New Roman"/>
                <w:sz w:val="24"/>
                <w:szCs w:val="24"/>
              </w:rPr>
              <w:t xml:space="preserve">омів і способів застосування на </w:t>
            </w:r>
            <w:r w:rsidRPr="00B13330">
              <w:rPr>
                <w:rFonts w:ascii="Times New Roman" w:hAnsi="Times New Roman" w:cs="Times New Roman"/>
                <w:sz w:val="24"/>
                <w:szCs w:val="24"/>
              </w:rPr>
              <w:t>практиці, апробація різних навчальних стратегій тощо.</w:t>
            </w:r>
          </w:p>
          <w:p w:rsidR="00D84839" w:rsidRDefault="00D84839" w:rsidP="001E609E">
            <w:pPr>
              <w:pStyle w:val="a3"/>
              <w:rPr>
                <w:rFonts w:ascii="Times New Roman" w:hAnsi="Times New Roman" w:cs="Times New Roman"/>
                <w:sz w:val="24"/>
                <w:szCs w:val="24"/>
              </w:rPr>
            </w:pPr>
            <w:r>
              <w:rPr>
                <w:rFonts w:ascii="Times New Roman" w:hAnsi="Times New Roman" w:cs="Times New Roman"/>
                <w:sz w:val="24"/>
                <w:szCs w:val="24"/>
              </w:rPr>
              <w:t>Більшість</w:t>
            </w:r>
            <w:r w:rsidRPr="00B13330">
              <w:rPr>
                <w:rFonts w:ascii="Times New Roman" w:hAnsi="Times New Roman" w:cs="Times New Roman"/>
                <w:sz w:val="24"/>
                <w:szCs w:val="24"/>
              </w:rPr>
              <w:t xml:space="preserve"> педагогів закладу використо</w:t>
            </w:r>
            <w:r>
              <w:rPr>
                <w:rFonts w:ascii="Times New Roman" w:hAnsi="Times New Roman" w:cs="Times New Roman"/>
                <w:sz w:val="24"/>
                <w:szCs w:val="24"/>
              </w:rPr>
              <w:t xml:space="preserve">вують </w:t>
            </w:r>
            <w:proofErr w:type="spellStart"/>
            <w:r>
              <w:rPr>
                <w:rFonts w:ascii="Times New Roman" w:hAnsi="Times New Roman" w:cs="Times New Roman"/>
                <w:sz w:val="24"/>
                <w:szCs w:val="24"/>
              </w:rPr>
              <w:t>компетентнісний</w:t>
            </w:r>
            <w:proofErr w:type="spellEnd"/>
            <w:r>
              <w:rPr>
                <w:rFonts w:ascii="Times New Roman" w:hAnsi="Times New Roman" w:cs="Times New Roman"/>
                <w:sz w:val="24"/>
                <w:szCs w:val="24"/>
              </w:rPr>
              <w:t xml:space="preserve"> підхід до </w:t>
            </w:r>
            <w:r w:rsidRPr="00B13330">
              <w:rPr>
                <w:rFonts w:ascii="Times New Roman" w:hAnsi="Times New Roman" w:cs="Times New Roman"/>
                <w:sz w:val="24"/>
                <w:szCs w:val="24"/>
              </w:rPr>
              <w:t>оцінювання навчальних досягнень учнів.</w:t>
            </w:r>
          </w:p>
          <w:p w:rsidR="00D84839" w:rsidRDefault="00D84839" w:rsidP="001E609E">
            <w:pPr>
              <w:pStyle w:val="a5"/>
            </w:pPr>
            <w:r>
              <w:t>Отже, з</w:t>
            </w:r>
            <w:r w:rsidRPr="004B2521">
              <w:t xml:space="preserve">а результатами </w:t>
            </w:r>
            <w:proofErr w:type="spellStart"/>
            <w:r w:rsidRPr="004B2521">
              <w:t>самооцінювання</w:t>
            </w:r>
            <w:proofErr w:type="spellEnd"/>
            <w:r w:rsidRPr="004B2521">
              <w:t xml:space="preserve">, кількісний показник за цією вимогою становить </w:t>
            </w:r>
            <w:r w:rsidRPr="004B2521">
              <w:rPr>
                <w:b/>
                <w:bCs/>
              </w:rPr>
              <w:t>3,093</w:t>
            </w:r>
            <w:r w:rsidRPr="004B2521">
              <w:t xml:space="preserve">. Згідно зі шкалою, показники від </w:t>
            </w:r>
            <w:r w:rsidRPr="004B2521">
              <w:rPr>
                <w:b/>
                <w:bCs/>
              </w:rPr>
              <w:t>2,66 до 3,59</w:t>
            </w:r>
            <w:r w:rsidRPr="004B2521">
              <w:t xml:space="preserve"> відповідають </w:t>
            </w:r>
            <w:r w:rsidRPr="004B2521">
              <w:rPr>
                <w:b/>
                <w:bCs/>
              </w:rPr>
              <w:t>достатньому рівню</w:t>
            </w:r>
            <w:r w:rsidRPr="004B2521">
              <w:t>. Це свідчить про те, що в гімназії налагоджено механізми для проведення оцінювання, яке є прозорим і відповідає встановленим критеріям.</w:t>
            </w:r>
          </w:p>
        </w:tc>
      </w:tr>
      <w:tr w:rsidR="00D84839" w:rsidTr="001E609E">
        <w:tc>
          <w:tcPr>
            <w:tcW w:w="2235" w:type="dxa"/>
          </w:tcPr>
          <w:p w:rsidR="00D84839" w:rsidRDefault="00D84839" w:rsidP="001E609E">
            <w:pPr>
              <w:pStyle w:val="a3"/>
              <w:rPr>
                <w:rFonts w:ascii="Times New Roman" w:hAnsi="Times New Roman" w:cs="Times New Roman"/>
                <w:sz w:val="24"/>
                <w:szCs w:val="24"/>
              </w:rPr>
            </w:pPr>
            <w:r w:rsidRPr="00292C21">
              <w:rPr>
                <w:rFonts w:ascii="Times New Roman" w:hAnsi="Times New Roman" w:cs="Times New Roman"/>
                <w:b/>
                <w:sz w:val="24"/>
                <w:szCs w:val="24"/>
              </w:rPr>
              <w:lastRenderedPageBreak/>
              <w:t>Вимога 2.2.</w:t>
            </w:r>
            <w:r w:rsidRPr="004B2521">
              <w:rPr>
                <w:rFonts w:ascii="Times New Roman" w:hAnsi="Times New Roman" w:cs="Times New Roman"/>
                <w:sz w:val="24"/>
                <w:szCs w:val="24"/>
              </w:rPr>
              <w:t xml:space="preserve"> Систематичне відстеження результатів навчання кожного учня та надання йому (за потреби) підтримки в освітньому процесі</w:t>
            </w:r>
          </w:p>
        </w:tc>
        <w:tc>
          <w:tcPr>
            <w:tcW w:w="7620" w:type="dxa"/>
          </w:tcPr>
          <w:p w:rsidR="00D84839" w:rsidRPr="004B2521" w:rsidRDefault="00D84839" w:rsidP="001E609E">
            <w:pPr>
              <w:pStyle w:val="a3"/>
              <w:rPr>
                <w:rFonts w:ascii="Times New Roman" w:hAnsi="Times New Roman" w:cs="Times New Roman"/>
                <w:sz w:val="24"/>
                <w:szCs w:val="24"/>
              </w:rPr>
            </w:pPr>
            <w:r>
              <w:rPr>
                <w:rFonts w:ascii="Times New Roman" w:hAnsi="Times New Roman" w:cs="Times New Roman"/>
                <w:sz w:val="24"/>
                <w:szCs w:val="24"/>
              </w:rPr>
              <w:t>У Гімназії №6</w:t>
            </w:r>
            <w:r w:rsidRPr="004B2521">
              <w:rPr>
                <w:rFonts w:ascii="Times New Roman" w:hAnsi="Times New Roman" w:cs="Times New Roman"/>
                <w:sz w:val="24"/>
                <w:szCs w:val="24"/>
              </w:rPr>
              <w:t xml:space="preserve"> двічі на рік проводиться моніторинг р</w:t>
            </w:r>
            <w:r>
              <w:rPr>
                <w:rFonts w:ascii="Times New Roman" w:hAnsi="Times New Roman" w:cs="Times New Roman"/>
                <w:sz w:val="24"/>
                <w:szCs w:val="24"/>
              </w:rPr>
              <w:t xml:space="preserve">езультатів навчання з предметів </w:t>
            </w:r>
            <w:r w:rsidRPr="004B2521">
              <w:rPr>
                <w:rFonts w:ascii="Times New Roman" w:hAnsi="Times New Roman" w:cs="Times New Roman"/>
                <w:sz w:val="24"/>
                <w:szCs w:val="24"/>
              </w:rPr>
              <w:t>інваріантної частини навчального плану. Аналіз результат</w:t>
            </w:r>
            <w:r>
              <w:rPr>
                <w:rFonts w:ascii="Times New Roman" w:hAnsi="Times New Roman" w:cs="Times New Roman"/>
                <w:sz w:val="24"/>
                <w:szCs w:val="24"/>
              </w:rPr>
              <w:t xml:space="preserve">ів моніторингу розглядається на </w:t>
            </w:r>
            <w:r w:rsidRPr="004B2521">
              <w:rPr>
                <w:rFonts w:ascii="Times New Roman" w:hAnsi="Times New Roman" w:cs="Times New Roman"/>
                <w:sz w:val="24"/>
                <w:szCs w:val="24"/>
              </w:rPr>
              <w:t>засі</w:t>
            </w:r>
            <w:r>
              <w:rPr>
                <w:rFonts w:ascii="Times New Roman" w:hAnsi="Times New Roman" w:cs="Times New Roman"/>
                <w:sz w:val="24"/>
                <w:szCs w:val="24"/>
              </w:rPr>
              <w:t xml:space="preserve">данні педагогічної ради. Аналіз </w:t>
            </w:r>
            <w:r w:rsidRPr="004B2521">
              <w:rPr>
                <w:rFonts w:ascii="Times New Roman" w:hAnsi="Times New Roman" w:cs="Times New Roman"/>
                <w:sz w:val="24"/>
                <w:szCs w:val="24"/>
              </w:rPr>
              <w:t xml:space="preserve"> має порівняльн</w:t>
            </w:r>
            <w:r>
              <w:rPr>
                <w:rFonts w:ascii="Times New Roman" w:hAnsi="Times New Roman" w:cs="Times New Roman"/>
                <w:sz w:val="24"/>
                <w:szCs w:val="24"/>
              </w:rPr>
              <w:t xml:space="preserve">ого характеру (у динаміці) та </w:t>
            </w:r>
            <w:r w:rsidRPr="004B2521">
              <w:rPr>
                <w:rFonts w:ascii="Times New Roman" w:hAnsi="Times New Roman" w:cs="Times New Roman"/>
                <w:sz w:val="24"/>
                <w:szCs w:val="24"/>
              </w:rPr>
              <w:t>визначає чинники впливу на отримані результати. Упра</w:t>
            </w:r>
            <w:r>
              <w:rPr>
                <w:rFonts w:ascii="Times New Roman" w:hAnsi="Times New Roman" w:cs="Times New Roman"/>
                <w:sz w:val="24"/>
                <w:szCs w:val="24"/>
              </w:rPr>
              <w:t>влінські рішення враховують широкий спектр</w:t>
            </w:r>
            <w:r w:rsidRPr="004B2521">
              <w:rPr>
                <w:rFonts w:ascii="Times New Roman" w:hAnsi="Times New Roman" w:cs="Times New Roman"/>
                <w:sz w:val="24"/>
                <w:szCs w:val="24"/>
              </w:rPr>
              <w:t xml:space="preserve"> педагогічних стратегій впливу на якість освітнього процесу, а це</w:t>
            </w:r>
          </w:p>
          <w:p w:rsidR="00D84839" w:rsidRPr="004B2521" w:rsidRDefault="00D84839" w:rsidP="001E609E">
            <w:pPr>
              <w:pStyle w:val="a3"/>
              <w:rPr>
                <w:rFonts w:ascii="Times New Roman" w:hAnsi="Times New Roman" w:cs="Times New Roman"/>
                <w:sz w:val="24"/>
                <w:szCs w:val="24"/>
              </w:rPr>
            </w:pPr>
            <w:r>
              <w:rPr>
                <w:rFonts w:ascii="Times New Roman" w:hAnsi="Times New Roman" w:cs="Times New Roman"/>
                <w:sz w:val="24"/>
                <w:szCs w:val="24"/>
              </w:rPr>
              <w:t>відповідно дає змогу</w:t>
            </w:r>
            <w:r w:rsidRPr="004B2521">
              <w:rPr>
                <w:rFonts w:ascii="Times New Roman" w:hAnsi="Times New Roman" w:cs="Times New Roman"/>
                <w:sz w:val="24"/>
                <w:szCs w:val="24"/>
              </w:rPr>
              <w:t xml:space="preserve"> коригувати результати навч</w:t>
            </w:r>
            <w:r>
              <w:rPr>
                <w:rFonts w:ascii="Times New Roman" w:hAnsi="Times New Roman" w:cs="Times New Roman"/>
                <w:sz w:val="24"/>
                <w:szCs w:val="24"/>
              </w:rPr>
              <w:t xml:space="preserve">ання. Це свідчить про достатній  підхід до </w:t>
            </w:r>
            <w:r w:rsidRPr="004B2521">
              <w:rPr>
                <w:rFonts w:ascii="Times New Roman" w:hAnsi="Times New Roman" w:cs="Times New Roman"/>
                <w:sz w:val="24"/>
                <w:szCs w:val="24"/>
              </w:rPr>
              <w:t>аналізу результатів навчання здобувачів освіти. Моніторинг як інструмент управління якістю</w:t>
            </w:r>
          </w:p>
          <w:p w:rsidR="00D84839" w:rsidRPr="004B2521" w:rsidRDefault="00D84839" w:rsidP="001E609E">
            <w:pPr>
              <w:pStyle w:val="a3"/>
              <w:rPr>
                <w:rFonts w:ascii="Times New Roman" w:hAnsi="Times New Roman" w:cs="Times New Roman"/>
                <w:sz w:val="24"/>
                <w:szCs w:val="24"/>
              </w:rPr>
            </w:pPr>
            <w:r>
              <w:rPr>
                <w:rFonts w:ascii="Times New Roman" w:hAnsi="Times New Roman" w:cs="Times New Roman"/>
                <w:sz w:val="24"/>
                <w:szCs w:val="24"/>
              </w:rPr>
              <w:t xml:space="preserve">використовується </w:t>
            </w:r>
            <w:r w:rsidRPr="004B2521">
              <w:rPr>
                <w:rFonts w:ascii="Times New Roman" w:hAnsi="Times New Roman" w:cs="Times New Roman"/>
                <w:sz w:val="24"/>
                <w:szCs w:val="24"/>
              </w:rPr>
              <w:t xml:space="preserve"> ефективно.</w:t>
            </w:r>
          </w:p>
          <w:p w:rsidR="00D84839" w:rsidRPr="004B2521" w:rsidRDefault="00D84839" w:rsidP="001E609E">
            <w:pPr>
              <w:pStyle w:val="a3"/>
              <w:rPr>
                <w:rFonts w:ascii="Times New Roman" w:hAnsi="Times New Roman" w:cs="Times New Roman"/>
                <w:sz w:val="24"/>
                <w:szCs w:val="24"/>
              </w:rPr>
            </w:pPr>
            <w:r w:rsidRPr="004B2521">
              <w:rPr>
                <w:rFonts w:ascii="Times New Roman" w:hAnsi="Times New Roman" w:cs="Times New Roman"/>
                <w:sz w:val="24"/>
                <w:szCs w:val="24"/>
              </w:rPr>
              <w:t>Результати анкетування педагогів та учнів свідчать про те</w:t>
            </w:r>
            <w:r>
              <w:rPr>
                <w:rFonts w:ascii="Times New Roman" w:hAnsi="Times New Roman" w:cs="Times New Roman"/>
                <w:sz w:val="24"/>
                <w:szCs w:val="24"/>
              </w:rPr>
              <w:t xml:space="preserve">, що здобувачі освіти отримують </w:t>
            </w:r>
            <w:r w:rsidRPr="004B2521">
              <w:rPr>
                <w:rFonts w:ascii="Times New Roman" w:hAnsi="Times New Roman" w:cs="Times New Roman"/>
                <w:sz w:val="24"/>
                <w:szCs w:val="24"/>
              </w:rPr>
              <w:t>зворотний зв'язок про прогрес у навчанні від учителів, як правило, індивідуально. Переважна</w:t>
            </w:r>
          </w:p>
          <w:p w:rsidR="00D84839" w:rsidRPr="004B2521" w:rsidRDefault="00D84839" w:rsidP="001E609E">
            <w:pPr>
              <w:pStyle w:val="a3"/>
              <w:rPr>
                <w:rFonts w:ascii="Times New Roman" w:hAnsi="Times New Roman" w:cs="Times New Roman"/>
                <w:sz w:val="24"/>
                <w:szCs w:val="24"/>
              </w:rPr>
            </w:pPr>
            <w:r w:rsidRPr="004B2521">
              <w:rPr>
                <w:rFonts w:ascii="Times New Roman" w:hAnsi="Times New Roman" w:cs="Times New Roman"/>
                <w:sz w:val="24"/>
                <w:szCs w:val="24"/>
              </w:rPr>
              <w:t>більшість педагогів формують в учнів позитивну само</w:t>
            </w:r>
            <w:r>
              <w:rPr>
                <w:rFonts w:ascii="Times New Roman" w:hAnsi="Times New Roman" w:cs="Times New Roman"/>
                <w:sz w:val="24"/>
                <w:szCs w:val="24"/>
              </w:rPr>
              <w:t xml:space="preserve">оцінку, відзначають досягнення, </w:t>
            </w:r>
            <w:r w:rsidRPr="004B2521">
              <w:rPr>
                <w:rFonts w:ascii="Times New Roman" w:hAnsi="Times New Roman" w:cs="Times New Roman"/>
                <w:sz w:val="24"/>
                <w:szCs w:val="24"/>
              </w:rPr>
              <w:t>підтримують бажання вчитись. Педагоги для оцінювання здобувачів освіти використовують</w:t>
            </w:r>
          </w:p>
          <w:p w:rsidR="00D84839" w:rsidRPr="004B2521" w:rsidRDefault="00D84839" w:rsidP="001E609E">
            <w:pPr>
              <w:pStyle w:val="a3"/>
              <w:rPr>
                <w:rFonts w:ascii="Times New Roman" w:hAnsi="Times New Roman" w:cs="Times New Roman"/>
                <w:sz w:val="24"/>
                <w:szCs w:val="24"/>
              </w:rPr>
            </w:pPr>
            <w:r w:rsidRPr="004B2521">
              <w:rPr>
                <w:rFonts w:ascii="Times New Roman" w:hAnsi="Times New Roman" w:cs="Times New Roman"/>
                <w:sz w:val="24"/>
                <w:szCs w:val="24"/>
              </w:rPr>
              <w:t>поточне (70%), формувальне (91%), підсумкове (70%) оцінюван</w:t>
            </w:r>
            <w:r>
              <w:rPr>
                <w:rFonts w:ascii="Times New Roman" w:hAnsi="Times New Roman" w:cs="Times New Roman"/>
                <w:sz w:val="24"/>
                <w:szCs w:val="24"/>
              </w:rPr>
              <w:t xml:space="preserve">ня. Учні (60,4%) переконані, що </w:t>
            </w:r>
            <w:r w:rsidRPr="004B2521">
              <w:rPr>
                <w:rFonts w:ascii="Times New Roman" w:hAnsi="Times New Roman" w:cs="Times New Roman"/>
                <w:sz w:val="24"/>
                <w:szCs w:val="24"/>
              </w:rPr>
              <w:t>їх оцінюють із метою визначення рівня з</w:t>
            </w:r>
            <w:r>
              <w:rPr>
                <w:rFonts w:ascii="Times New Roman" w:hAnsi="Times New Roman" w:cs="Times New Roman"/>
                <w:sz w:val="24"/>
                <w:szCs w:val="24"/>
              </w:rPr>
              <w:t>нань, умінь і навичок, 10% учням</w:t>
            </w:r>
            <w:r w:rsidRPr="004B2521">
              <w:rPr>
                <w:rFonts w:ascii="Times New Roman" w:hAnsi="Times New Roman" w:cs="Times New Roman"/>
                <w:sz w:val="24"/>
                <w:szCs w:val="24"/>
              </w:rPr>
              <w:t xml:space="preserve"> не відомо, з якою</w:t>
            </w:r>
          </w:p>
          <w:p w:rsidR="00D84839" w:rsidRPr="004B2521" w:rsidRDefault="00D84839" w:rsidP="001E609E">
            <w:pPr>
              <w:pStyle w:val="a3"/>
              <w:rPr>
                <w:rFonts w:ascii="Times New Roman" w:hAnsi="Times New Roman" w:cs="Times New Roman"/>
                <w:sz w:val="24"/>
                <w:szCs w:val="24"/>
              </w:rPr>
            </w:pPr>
            <w:r w:rsidRPr="004B2521">
              <w:rPr>
                <w:rFonts w:ascii="Times New Roman" w:hAnsi="Times New Roman" w:cs="Times New Roman"/>
                <w:sz w:val="24"/>
                <w:szCs w:val="24"/>
              </w:rPr>
              <w:t>метою їх оцінюють, і лише 16,4% – впевнені, що у такий сп</w:t>
            </w:r>
            <w:r>
              <w:rPr>
                <w:rFonts w:ascii="Times New Roman" w:hAnsi="Times New Roman" w:cs="Times New Roman"/>
                <w:sz w:val="24"/>
                <w:szCs w:val="24"/>
              </w:rPr>
              <w:t xml:space="preserve">осіб відстежується їх прогрес у </w:t>
            </w:r>
            <w:r w:rsidRPr="004B2521">
              <w:rPr>
                <w:rFonts w:ascii="Times New Roman" w:hAnsi="Times New Roman" w:cs="Times New Roman"/>
                <w:sz w:val="24"/>
                <w:szCs w:val="24"/>
              </w:rPr>
              <w:t>навчанні. Відстеження</w:t>
            </w:r>
            <w:r>
              <w:rPr>
                <w:rFonts w:ascii="Times New Roman" w:hAnsi="Times New Roman" w:cs="Times New Roman"/>
                <w:sz w:val="24"/>
                <w:szCs w:val="24"/>
              </w:rPr>
              <w:t xml:space="preserve"> індивідуального поступу учня </w:t>
            </w:r>
            <w:r w:rsidRPr="004B2521">
              <w:rPr>
                <w:rFonts w:ascii="Times New Roman" w:hAnsi="Times New Roman" w:cs="Times New Roman"/>
                <w:sz w:val="24"/>
                <w:szCs w:val="24"/>
              </w:rPr>
              <w:t xml:space="preserve"> досягає бажаного результату, оскільки</w:t>
            </w:r>
          </w:p>
          <w:p w:rsidR="00D84839" w:rsidRDefault="00D84839" w:rsidP="001E609E">
            <w:pPr>
              <w:pStyle w:val="a3"/>
              <w:rPr>
                <w:rFonts w:ascii="Times New Roman" w:hAnsi="Times New Roman" w:cs="Times New Roman"/>
                <w:sz w:val="24"/>
                <w:szCs w:val="24"/>
              </w:rPr>
            </w:pPr>
            <w:r w:rsidRPr="004B2521">
              <w:rPr>
                <w:rFonts w:ascii="Times New Roman" w:hAnsi="Times New Roman" w:cs="Times New Roman"/>
                <w:sz w:val="24"/>
                <w:szCs w:val="24"/>
              </w:rPr>
              <w:t>біль</w:t>
            </w:r>
            <w:r>
              <w:rPr>
                <w:rFonts w:ascii="Times New Roman" w:hAnsi="Times New Roman" w:cs="Times New Roman"/>
                <w:sz w:val="24"/>
                <w:szCs w:val="24"/>
              </w:rPr>
              <w:t xml:space="preserve">шість педагогів </w:t>
            </w:r>
            <w:r w:rsidRPr="004B2521">
              <w:rPr>
                <w:rFonts w:ascii="Times New Roman" w:hAnsi="Times New Roman" w:cs="Times New Roman"/>
                <w:sz w:val="24"/>
                <w:szCs w:val="24"/>
              </w:rPr>
              <w:t xml:space="preserve"> володіють усіма аспектами методики </w:t>
            </w:r>
            <w:r>
              <w:rPr>
                <w:rFonts w:ascii="Times New Roman" w:hAnsi="Times New Roman" w:cs="Times New Roman"/>
                <w:sz w:val="24"/>
                <w:szCs w:val="24"/>
              </w:rPr>
              <w:t xml:space="preserve">формувального оцінювання та/або впроваджують його </w:t>
            </w:r>
            <w:r w:rsidRPr="004B2521">
              <w:rPr>
                <w:rFonts w:ascii="Times New Roman" w:hAnsi="Times New Roman" w:cs="Times New Roman"/>
                <w:sz w:val="24"/>
                <w:szCs w:val="24"/>
              </w:rPr>
              <w:t>системно.</w:t>
            </w:r>
          </w:p>
          <w:p w:rsidR="00D84839" w:rsidRPr="00292C21" w:rsidRDefault="00D84839" w:rsidP="001E609E">
            <w:pPr>
              <w:pStyle w:val="a3"/>
              <w:rPr>
                <w:rFonts w:ascii="Times New Roman" w:hAnsi="Times New Roman" w:cs="Times New Roman"/>
                <w:sz w:val="24"/>
                <w:szCs w:val="24"/>
              </w:rPr>
            </w:pPr>
            <w:r w:rsidRPr="00292C21">
              <w:rPr>
                <w:rFonts w:ascii="Times New Roman" w:hAnsi="Times New Roman" w:cs="Times New Roman"/>
                <w:sz w:val="24"/>
                <w:szCs w:val="24"/>
              </w:rPr>
              <w:t xml:space="preserve">Ця інформація дає </w:t>
            </w:r>
            <w:r>
              <w:rPr>
                <w:rFonts w:ascii="Times New Roman" w:hAnsi="Times New Roman" w:cs="Times New Roman"/>
                <w:sz w:val="24"/>
                <w:szCs w:val="24"/>
              </w:rPr>
              <w:t xml:space="preserve">підстави зробити висновок про </w:t>
            </w:r>
            <w:r w:rsidRPr="00292C21">
              <w:rPr>
                <w:rFonts w:ascii="Times New Roman" w:hAnsi="Times New Roman" w:cs="Times New Roman"/>
                <w:sz w:val="24"/>
                <w:szCs w:val="24"/>
              </w:rPr>
              <w:t>дост</w:t>
            </w:r>
            <w:r>
              <w:rPr>
                <w:rFonts w:ascii="Times New Roman" w:hAnsi="Times New Roman" w:cs="Times New Roman"/>
                <w:sz w:val="24"/>
                <w:szCs w:val="24"/>
              </w:rPr>
              <w:t xml:space="preserve">атнє розуміння педагогами видів </w:t>
            </w:r>
            <w:r w:rsidRPr="00292C21">
              <w:rPr>
                <w:rFonts w:ascii="Times New Roman" w:hAnsi="Times New Roman" w:cs="Times New Roman"/>
                <w:sz w:val="24"/>
                <w:szCs w:val="24"/>
              </w:rPr>
              <w:t>оцінювання, методики використання оцінювання як важливого інструменту мотивації учнів та</w:t>
            </w:r>
          </w:p>
          <w:p w:rsidR="00D84839" w:rsidRDefault="00D84839" w:rsidP="001E609E">
            <w:pPr>
              <w:pStyle w:val="a3"/>
              <w:rPr>
                <w:rFonts w:ascii="Times New Roman" w:hAnsi="Times New Roman" w:cs="Times New Roman"/>
                <w:sz w:val="24"/>
                <w:szCs w:val="24"/>
              </w:rPr>
            </w:pPr>
            <w:r w:rsidRPr="00292C21">
              <w:rPr>
                <w:rFonts w:ascii="Times New Roman" w:hAnsi="Times New Roman" w:cs="Times New Roman"/>
                <w:sz w:val="24"/>
                <w:szCs w:val="24"/>
              </w:rPr>
              <w:t>відстеження їх індивідуального поступу.</w:t>
            </w:r>
          </w:p>
          <w:p w:rsidR="00D84839" w:rsidRDefault="00D84839" w:rsidP="001E609E">
            <w:pPr>
              <w:pStyle w:val="a3"/>
              <w:rPr>
                <w:rFonts w:ascii="Times New Roman" w:hAnsi="Times New Roman" w:cs="Times New Roman"/>
                <w:sz w:val="24"/>
                <w:szCs w:val="24"/>
              </w:rPr>
            </w:pPr>
            <w:r w:rsidRPr="00292C21">
              <w:rPr>
                <w:rFonts w:ascii="Times New Roman" w:eastAsia="Times New Roman" w:hAnsi="Times New Roman" w:cs="Times New Roman"/>
                <w:sz w:val="24"/>
                <w:szCs w:val="24"/>
                <w:lang w:eastAsia="uk-UA"/>
              </w:rPr>
              <w:t xml:space="preserve">Отже, за результатами </w:t>
            </w:r>
            <w:proofErr w:type="spellStart"/>
            <w:r w:rsidRPr="00292C21">
              <w:rPr>
                <w:rFonts w:ascii="Times New Roman" w:eastAsia="Times New Roman" w:hAnsi="Times New Roman" w:cs="Times New Roman"/>
                <w:sz w:val="24"/>
                <w:szCs w:val="24"/>
                <w:lang w:eastAsia="uk-UA"/>
              </w:rPr>
              <w:t>самооцінювання</w:t>
            </w:r>
            <w:proofErr w:type="spellEnd"/>
            <w:r w:rsidRPr="00292C21">
              <w:rPr>
                <w:rFonts w:ascii="Times New Roman" w:eastAsia="Times New Roman" w:hAnsi="Times New Roman" w:cs="Times New Roman"/>
                <w:sz w:val="24"/>
                <w:szCs w:val="24"/>
                <w:lang w:eastAsia="uk-UA"/>
              </w:rPr>
              <w:t xml:space="preserve">, кількісний показник за цією вимогою </w:t>
            </w:r>
            <w:r>
              <w:rPr>
                <w:rFonts w:ascii="Times New Roman" w:eastAsia="Times New Roman" w:hAnsi="Times New Roman" w:cs="Times New Roman"/>
                <w:sz w:val="24"/>
                <w:szCs w:val="24"/>
                <w:lang w:eastAsia="uk-UA"/>
              </w:rPr>
              <w:t xml:space="preserve">становить </w:t>
            </w:r>
            <w:r w:rsidRPr="00292C21">
              <w:rPr>
                <w:rFonts w:ascii="Times New Roman" w:eastAsia="Times New Roman" w:hAnsi="Times New Roman" w:cs="Times New Roman"/>
                <w:b/>
                <w:bCs/>
                <w:sz w:val="24"/>
                <w:szCs w:val="24"/>
                <w:lang w:eastAsia="uk-UA"/>
              </w:rPr>
              <w:t>3,365</w:t>
            </w:r>
            <w:r>
              <w:rPr>
                <w:rFonts w:ascii="Times New Roman" w:eastAsia="Times New Roman" w:hAnsi="Times New Roman" w:cs="Times New Roman"/>
                <w:sz w:val="24"/>
                <w:szCs w:val="24"/>
                <w:lang w:eastAsia="uk-UA"/>
              </w:rPr>
              <w:t xml:space="preserve">, що </w:t>
            </w:r>
            <w:r w:rsidRPr="00292C21">
              <w:rPr>
                <w:rFonts w:ascii="Times New Roman" w:eastAsia="Times New Roman" w:hAnsi="Times New Roman" w:cs="Times New Roman"/>
                <w:sz w:val="24"/>
                <w:szCs w:val="24"/>
                <w:lang w:eastAsia="uk-UA"/>
              </w:rPr>
              <w:t xml:space="preserve">відповідає </w:t>
            </w:r>
            <w:r w:rsidRPr="00292C21">
              <w:rPr>
                <w:rFonts w:ascii="Times New Roman" w:eastAsia="Times New Roman" w:hAnsi="Times New Roman" w:cs="Times New Roman"/>
                <w:b/>
                <w:bCs/>
                <w:sz w:val="24"/>
                <w:szCs w:val="24"/>
                <w:lang w:eastAsia="uk-UA"/>
              </w:rPr>
              <w:t>достатньому рівню</w:t>
            </w:r>
            <w:r w:rsidRPr="00292C21">
              <w:rPr>
                <w:rFonts w:ascii="Times New Roman" w:eastAsia="Times New Roman" w:hAnsi="Times New Roman" w:cs="Times New Roman"/>
                <w:sz w:val="24"/>
                <w:szCs w:val="24"/>
                <w:lang w:eastAsia="uk-UA"/>
              </w:rPr>
              <w:t xml:space="preserve">. Результат показує, що вчителі регулярно </w:t>
            </w:r>
            <w:proofErr w:type="spellStart"/>
            <w:r w:rsidRPr="00292C21">
              <w:rPr>
                <w:rFonts w:ascii="Times New Roman" w:eastAsia="Times New Roman" w:hAnsi="Times New Roman" w:cs="Times New Roman"/>
                <w:sz w:val="24"/>
                <w:szCs w:val="24"/>
                <w:lang w:eastAsia="uk-UA"/>
              </w:rPr>
              <w:t>моніторять</w:t>
            </w:r>
            <w:proofErr w:type="spellEnd"/>
            <w:r w:rsidRPr="00292C21">
              <w:rPr>
                <w:rFonts w:ascii="Times New Roman" w:eastAsia="Times New Roman" w:hAnsi="Times New Roman" w:cs="Times New Roman"/>
                <w:sz w:val="24"/>
                <w:szCs w:val="24"/>
                <w:lang w:eastAsia="uk-UA"/>
              </w:rPr>
              <w:t xml:space="preserve"> прогрес учнів і надають їм необхідну допомогу, що сприяє досягненню навчальних цілей.</w:t>
            </w:r>
          </w:p>
        </w:tc>
      </w:tr>
      <w:tr w:rsidR="00D84839" w:rsidTr="001E609E">
        <w:tc>
          <w:tcPr>
            <w:tcW w:w="2235" w:type="dxa"/>
          </w:tcPr>
          <w:p w:rsidR="00D84839" w:rsidRDefault="00D84839" w:rsidP="001E609E">
            <w:pPr>
              <w:pStyle w:val="a3"/>
              <w:rPr>
                <w:rFonts w:ascii="Times New Roman" w:hAnsi="Times New Roman" w:cs="Times New Roman"/>
                <w:sz w:val="24"/>
                <w:szCs w:val="24"/>
              </w:rPr>
            </w:pPr>
            <w:r w:rsidRPr="00292C21">
              <w:rPr>
                <w:rFonts w:ascii="Times New Roman" w:hAnsi="Times New Roman" w:cs="Times New Roman"/>
                <w:b/>
                <w:bCs/>
                <w:sz w:val="24"/>
                <w:szCs w:val="24"/>
              </w:rPr>
              <w:t>Вимога 2.3.</w:t>
            </w:r>
            <w:r w:rsidRPr="00292C21">
              <w:rPr>
                <w:rFonts w:ascii="Times New Roman" w:hAnsi="Times New Roman" w:cs="Times New Roman"/>
                <w:sz w:val="24"/>
                <w:szCs w:val="24"/>
              </w:rPr>
              <w:t xml:space="preserve"> Спрямованість системи оцінювання на формування в учнів відповідальності за результати свого навчання та здатності до </w:t>
            </w:r>
            <w:proofErr w:type="spellStart"/>
            <w:r w:rsidRPr="00292C21">
              <w:rPr>
                <w:rFonts w:ascii="Times New Roman" w:hAnsi="Times New Roman" w:cs="Times New Roman"/>
                <w:sz w:val="24"/>
                <w:szCs w:val="24"/>
              </w:rPr>
              <w:t>самооцінювання</w:t>
            </w:r>
            <w:proofErr w:type="spellEnd"/>
          </w:p>
        </w:tc>
        <w:tc>
          <w:tcPr>
            <w:tcW w:w="7620" w:type="dxa"/>
          </w:tcPr>
          <w:p w:rsidR="00D84839" w:rsidRPr="00292C21" w:rsidRDefault="00D84839" w:rsidP="001E609E">
            <w:pPr>
              <w:pStyle w:val="a3"/>
              <w:rPr>
                <w:rFonts w:ascii="Times New Roman" w:hAnsi="Times New Roman" w:cs="Times New Roman"/>
                <w:sz w:val="24"/>
                <w:szCs w:val="24"/>
              </w:rPr>
            </w:pPr>
            <w:r>
              <w:rPr>
                <w:rFonts w:ascii="Times New Roman" w:hAnsi="Times New Roman" w:cs="Times New Roman"/>
                <w:sz w:val="24"/>
                <w:szCs w:val="24"/>
              </w:rPr>
              <w:t xml:space="preserve">Гімназія </w:t>
            </w:r>
            <w:r w:rsidRPr="00292C21">
              <w:rPr>
                <w:rFonts w:ascii="Times New Roman" w:hAnsi="Times New Roman" w:cs="Times New Roman"/>
                <w:sz w:val="24"/>
                <w:szCs w:val="24"/>
              </w:rPr>
              <w:t xml:space="preserve"> переважно сприяє усвідомленню здобува</w:t>
            </w:r>
            <w:r>
              <w:rPr>
                <w:rFonts w:ascii="Times New Roman" w:hAnsi="Times New Roman" w:cs="Times New Roman"/>
                <w:sz w:val="24"/>
                <w:szCs w:val="24"/>
              </w:rPr>
              <w:t xml:space="preserve">чами освіти відповідальності за </w:t>
            </w:r>
            <w:r w:rsidRPr="00292C21">
              <w:rPr>
                <w:rFonts w:ascii="Times New Roman" w:hAnsi="Times New Roman" w:cs="Times New Roman"/>
                <w:sz w:val="24"/>
                <w:szCs w:val="24"/>
              </w:rPr>
              <w:t>результати свого навчання. Учителі мотивують, підтримують учнівські починання,</w:t>
            </w:r>
          </w:p>
          <w:p w:rsidR="00D84839" w:rsidRPr="00292C21" w:rsidRDefault="00D84839" w:rsidP="001E609E">
            <w:pPr>
              <w:pStyle w:val="a3"/>
              <w:rPr>
                <w:rFonts w:ascii="Times New Roman" w:hAnsi="Times New Roman" w:cs="Times New Roman"/>
                <w:sz w:val="24"/>
                <w:szCs w:val="24"/>
              </w:rPr>
            </w:pPr>
            <w:r w:rsidRPr="00292C21">
              <w:rPr>
                <w:rFonts w:ascii="Times New Roman" w:hAnsi="Times New Roman" w:cs="Times New Roman"/>
                <w:sz w:val="24"/>
                <w:szCs w:val="24"/>
              </w:rPr>
              <w:t>рекомендують додаткові інтернет-ресурси, надають д</w:t>
            </w:r>
            <w:r>
              <w:rPr>
                <w:rFonts w:ascii="Times New Roman" w:hAnsi="Times New Roman" w:cs="Times New Roman"/>
                <w:sz w:val="24"/>
                <w:szCs w:val="24"/>
              </w:rPr>
              <w:t xml:space="preserve">уховну, моральну і психологічну </w:t>
            </w:r>
            <w:r w:rsidRPr="00292C21">
              <w:rPr>
                <w:rFonts w:ascii="Times New Roman" w:hAnsi="Times New Roman" w:cs="Times New Roman"/>
                <w:sz w:val="24"/>
                <w:szCs w:val="24"/>
              </w:rPr>
              <w:t>підтримки. Половина учнів закладу (51%) отримують необхідну індивідуальну допомогу у</w:t>
            </w:r>
          </w:p>
          <w:p w:rsidR="00D84839" w:rsidRPr="00292C21" w:rsidRDefault="00D84839" w:rsidP="001E609E">
            <w:pPr>
              <w:pStyle w:val="a3"/>
              <w:rPr>
                <w:rFonts w:ascii="Times New Roman" w:hAnsi="Times New Roman" w:cs="Times New Roman"/>
                <w:sz w:val="24"/>
                <w:szCs w:val="24"/>
              </w:rPr>
            </w:pPr>
            <w:r w:rsidRPr="00292C21">
              <w:rPr>
                <w:rFonts w:ascii="Times New Roman" w:hAnsi="Times New Roman" w:cs="Times New Roman"/>
                <w:sz w:val="24"/>
                <w:szCs w:val="24"/>
              </w:rPr>
              <w:t xml:space="preserve">навчальній діяльності та 69% </w:t>
            </w:r>
            <w:proofErr w:type="spellStart"/>
            <w:r w:rsidRPr="00292C21">
              <w:rPr>
                <w:rFonts w:ascii="Times New Roman" w:hAnsi="Times New Roman" w:cs="Times New Roman"/>
                <w:sz w:val="24"/>
                <w:szCs w:val="24"/>
              </w:rPr>
              <w:t>відповідально</w:t>
            </w:r>
            <w:proofErr w:type="spellEnd"/>
            <w:r w:rsidRPr="00292C21">
              <w:rPr>
                <w:rFonts w:ascii="Times New Roman" w:hAnsi="Times New Roman" w:cs="Times New Roman"/>
                <w:sz w:val="24"/>
                <w:szCs w:val="24"/>
              </w:rPr>
              <w:t xml:space="preserve"> ставляться до пр</w:t>
            </w:r>
            <w:r>
              <w:rPr>
                <w:rFonts w:ascii="Times New Roman" w:hAnsi="Times New Roman" w:cs="Times New Roman"/>
                <w:sz w:val="24"/>
                <w:szCs w:val="24"/>
              </w:rPr>
              <w:t xml:space="preserve">оцесу навчання. Більше половини </w:t>
            </w:r>
            <w:r w:rsidRPr="00292C21">
              <w:rPr>
                <w:rFonts w:ascii="Times New Roman" w:hAnsi="Times New Roman" w:cs="Times New Roman"/>
                <w:sz w:val="24"/>
                <w:szCs w:val="24"/>
              </w:rPr>
              <w:t xml:space="preserve">учнів впевнені, що результати навчання </w:t>
            </w:r>
            <w:r w:rsidRPr="00292C21">
              <w:rPr>
                <w:rFonts w:ascii="Times New Roman" w:hAnsi="Times New Roman" w:cs="Times New Roman"/>
                <w:sz w:val="24"/>
                <w:szCs w:val="24"/>
              </w:rPr>
              <w:lastRenderedPageBreak/>
              <w:t>залежать виключно від їхньої праці, батьків, які їх</w:t>
            </w:r>
          </w:p>
          <w:p w:rsidR="00D84839" w:rsidRPr="00292C21" w:rsidRDefault="00D84839" w:rsidP="001E609E">
            <w:pPr>
              <w:pStyle w:val="a3"/>
              <w:rPr>
                <w:rFonts w:ascii="Times New Roman" w:hAnsi="Times New Roman" w:cs="Times New Roman"/>
                <w:sz w:val="24"/>
                <w:szCs w:val="24"/>
              </w:rPr>
            </w:pPr>
            <w:r w:rsidRPr="00292C21">
              <w:rPr>
                <w:rFonts w:ascii="Times New Roman" w:hAnsi="Times New Roman" w:cs="Times New Roman"/>
                <w:sz w:val="24"/>
                <w:szCs w:val="24"/>
              </w:rPr>
              <w:t>мотивують до навчання та рівня викладання. Педагоги зазначил</w:t>
            </w:r>
            <w:r>
              <w:rPr>
                <w:rFonts w:ascii="Times New Roman" w:hAnsi="Times New Roman" w:cs="Times New Roman"/>
                <w:sz w:val="24"/>
                <w:szCs w:val="24"/>
              </w:rPr>
              <w:t>и, що для оцінювання здобувачів о</w:t>
            </w:r>
            <w:r w:rsidRPr="00292C21">
              <w:rPr>
                <w:rFonts w:ascii="Times New Roman" w:hAnsi="Times New Roman" w:cs="Times New Roman"/>
                <w:sz w:val="24"/>
                <w:szCs w:val="24"/>
              </w:rPr>
              <w:t xml:space="preserve">світи використовують прийоми </w:t>
            </w:r>
            <w:proofErr w:type="spellStart"/>
            <w:r w:rsidRPr="00292C21">
              <w:rPr>
                <w:rFonts w:ascii="Times New Roman" w:hAnsi="Times New Roman" w:cs="Times New Roman"/>
                <w:sz w:val="24"/>
                <w:szCs w:val="24"/>
              </w:rPr>
              <w:t>самооцінювання</w:t>
            </w:r>
            <w:proofErr w:type="spellEnd"/>
            <w:r w:rsidRPr="00292C21">
              <w:rPr>
                <w:rFonts w:ascii="Times New Roman" w:hAnsi="Times New Roman" w:cs="Times New Roman"/>
                <w:sz w:val="24"/>
                <w:szCs w:val="24"/>
              </w:rPr>
              <w:t xml:space="preserve"> (67,7%) та </w:t>
            </w:r>
            <w:proofErr w:type="spellStart"/>
            <w:r w:rsidRPr="00292C21">
              <w:rPr>
                <w:rFonts w:ascii="Times New Roman" w:hAnsi="Times New Roman" w:cs="Times New Roman"/>
                <w:sz w:val="24"/>
                <w:szCs w:val="24"/>
              </w:rPr>
              <w:t>взаємооцінювання</w:t>
            </w:r>
            <w:proofErr w:type="spellEnd"/>
            <w:r w:rsidRPr="00292C21">
              <w:rPr>
                <w:rFonts w:ascii="Times New Roman" w:hAnsi="Times New Roman" w:cs="Times New Roman"/>
                <w:sz w:val="24"/>
                <w:szCs w:val="24"/>
              </w:rPr>
              <w:t xml:space="preserve"> (45,8%).</w:t>
            </w:r>
          </w:p>
          <w:p w:rsidR="00D84839" w:rsidRPr="00292C21" w:rsidRDefault="00D84839" w:rsidP="001E609E">
            <w:pPr>
              <w:pStyle w:val="a3"/>
              <w:rPr>
                <w:rFonts w:ascii="Times New Roman" w:hAnsi="Times New Roman" w:cs="Times New Roman"/>
                <w:sz w:val="24"/>
                <w:szCs w:val="24"/>
              </w:rPr>
            </w:pPr>
            <w:r w:rsidRPr="00292C21">
              <w:rPr>
                <w:rFonts w:ascii="Times New Roman" w:hAnsi="Times New Roman" w:cs="Times New Roman"/>
                <w:sz w:val="24"/>
                <w:szCs w:val="24"/>
              </w:rPr>
              <w:t xml:space="preserve">Здобувачі освіти (13,5%) відповіли «так» і (51,2%) </w:t>
            </w:r>
            <w:r>
              <w:rPr>
                <w:rFonts w:ascii="Times New Roman" w:hAnsi="Times New Roman" w:cs="Times New Roman"/>
                <w:sz w:val="24"/>
                <w:szCs w:val="24"/>
              </w:rPr>
              <w:t xml:space="preserve">«переважно так» на питання щодо </w:t>
            </w:r>
            <w:proofErr w:type="spellStart"/>
            <w:r w:rsidRPr="00292C21">
              <w:rPr>
                <w:rFonts w:ascii="Times New Roman" w:hAnsi="Times New Roman" w:cs="Times New Roman"/>
                <w:sz w:val="24"/>
                <w:szCs w:val="24"/>
              </w:rPr>
              <w:t>самооцінювання</w:t>
            </w:r>
            <w:proofErr w:type="spellEnd"/>
            <w:r w:rsidRPr="00292C21">
              <w:rPr>
                <w:rFonts w:ascii="Times New Roman" w:hAnsi="Times New Roman" w:cs="Times New Roman"/>
                <w:sz w:val="24"/>
                <w:szCs w:val="24"/>
              </w:rPr>
              <w:t xml:space="preserve"> результатів своєї роботи під час за</w:t>
            </w:r>
            <w:r>
              <w:rPr>
                <w:rFonts w:ascii="Times New Roman" w:hAnsi="Times New Roman" w:cs="Times New Roman"/>
                <w:sz w:val="24"/>
                <w:szCs w:val="24"/>
              </w:rPr>
              <w:t xml:space="preserve">нять, однак </w:t>
            </w:r>
            <w:r w:rsidRPr="00292C21">
              <w:rPr>
                <w:rFonts w:ascii="Times New Roman" w:hAnsi="Times New Roman" w:cs="Times New Roman"/>
                <w:sz w:val="24"/>
                <w:szCs w:val="24"/>
              </w:rPr>
              <w:t xml:space="preserve"> 31,9% зазначили, що</w:t>
            </w:r>
          </w:p>
          <w:p w:rsidR="00D84839" w:rsidRPr="00292C21" w:rsidRDefault="00D84839" w:rsidP="001E609E">
            <w:pPr>
              <w:pStyle w:val="a3"/>
              <w:rPr>
                <w:rFonts w:ascii="Times New Roman" w:hAnsi="Times New Roman" w:cs="Times New Roman"/>
                <w:sz w:val="24"/>
                <w:szCs w:val="24"/>
              </w:rPr>
            </w:pPr>
            <w:r w:rsidRPr="00292C21">
              <w:rPr>
                <w:rFonts w:ascii="Times New Roman" w:hAnsi="Times New Roman" w:cs="Times New Roman"/>
                <w:sz w:val="24"/>
                <w:szCs w:val="24"/>
              </w:rPr>
              <w:t xml:space="preserve">роблять це дуже </w:t>
            </w:r>
            <w:proofErr w:type="spellStart"/>
            <w:r w:rsidRPr="00292C21">
              <w:rPr>
                <w:rFonts w:ascii="Times New Roman" w:hAnsi="Times New Roman" w:cs="Times New Roman"/>
                <w:sz w:val="24"/>
                <w:szCs w:val="24"/>
              </w:rPr>
              <w:t>рідко</w:t>
            </w:r>
            <w:proofErr w:type="spellEnd"/>
            <w:r w:rsidRPr="00292C21">
              <w:rPr>
                <w:rFonts w:ascii="Times New Roman" w:hAnsi="Times New Roman" w:cs="Times New Roman"/>
                <w:sz w:val="24"/>
                <w:szCs w:val="24"/>
              </w:rPr>
              <w:t xml:space="preserve"> або не роблять взагалі. 14,5% </w:t>
            </w:r>
            <w:r>
              <w:rPr>
                <w:rFonts w:ascii="Times New Roman" w:hAnsi="Times New Roman" w:cs="Times New Roman"/>
                <w:sz w:val="24"/>
                <w:szCs w:val="24"/>
              </w:rPr>
              <w:t xml:space="preserve">учнів стверджують, що проводять </w:t>
            </w:r>
            <w:proofErr w:type="spellStart"/>
            <w:r w:rsidRPr="00292C21">
              <w:rPr>
                <w:rFonts w:ascii="Times New Roman" w:hAnsi="Times New Roman" w:cs="Times New Roman"/>
                <w:sz w:val="24"/>
                <w:szCs w:val="24"/>
              </w:rPr>
              <w:t>взаємооцінювання</w:t>
            </w:r>
            <w:proofErr w:type="spellEnd"/>
            <w:r w:rsidRPr="00292C21">
              <w:rPr>
                <w:rFonts w:ascii="Times New Roman" w:hAnsi="Times New Roman" w:cs="Times New Roman"/>
                <w:sz w:val="24"/>
                <w:szCs w:val="24"/>
              </w:rPr>
              <w:t xml:space="preserve"> робіт один одного </w:t>
            </w:r>
            <w:r>
              <w:rPr>
                <w:rFonts w:ascii="Times New Roman" w:hAnsi="Times New Roman" w:cs="Times New Roman"/>
                <w:sz w:val="24"/>
                <w:szCs w:val="24"/>
              </w:rPr>
              <w:t xml:space="preserve">не </w:t>
            </w:r>
            <w:r w:rsidRPr="00292C21">
              <w:rPr>
                <w:rFonts w:ascii="Times New Roman" w:hAnsi="Times New Roman" w:cs="Times New Roman"/>
                <w:sz w:val="24"/>
                <w:szCs w:val="24"/>
              </w:rPr>
              <w:t>на усіх предметах і 39% - лише з окремих предметів. А</w:t>
            </w:r>
          </w:p>
          <w:p w:rsidR="00D84839" w:rsidRPr="00292C21" w:rsidRDefault="00D84839" w:rsidP="001E609E">
            <w:pPr>
              <w:pStyle w:val="a3"/>
              <w:rPr>
                <w:rFonts w:ascii="Times New Roman" w:hAnsi="Times New Roman" w:cs="Times New Roman"/>
                <w:sz w:val="24"/>
                <w:szCs w:val="24"/>
              </w:rPr>
            </w:pPr>
            <w:r w:rsidRPr="00292C21">
              <w:rPr>
                <w:rFonts w:ascii="Times New Roman" w:hAnsi="Times New Roman" w:cs="Times New Roman"/>
                <w:sz w:val="24"/>
                <w:szCs w:val="24"/>
              </w:rPr>
              <w:t>спостереження за навчальними заняттями показало, що ли</w:t>
            </w:r>
            <w:r>
              <w:rPr>
                <w:rFonts w:ascii="Times New Roman" w:hAnsi="Times New Roman" w:cs="Times New Roman"/>
                <w:sz w:val="24"/>
                <w:szCs w:val="24"/>
              </w:rPr>
              <w:t xml:space="preserve">ше деякі вчителі використовують </w:t>
            </w:r>
            <w:r w:rsidRPr="00292C21">
              <w:rPr>
                <w:rFonts w:ascii="Times New Roman" w:hAnsi="Times New Roman" w:cs="Times New Roman"/>
                <w:sz w:val="24"/>
                <w:szCs w:val="24"/>
              </w:rPr>
              <w:t xml:space="preserve">інструменти </w:t>
            </w:r>
            <w:proofErr w:type="spellStart"/>
            <w:r w:rsidRPr="00292C21">
              <w:rPr>
                <w:rFonts w:ascii="Times New Roman" w:hAnsi="Times New Roman" w:cs="Times New Roman"/>
                <w:sz w:val="24"/>
                <w:szCs w:val="24"/>
              </w:rPr>
              <w:t>самооцінювання</w:t>
            </w:r>
            <w:proofErr w:type="spellEnd"/>
            <w:r w:rsidRPr="00292C21">
              <w:rPr>
                <w:rFonts w:ascii="Times New Roman" w:hAnsi="Times New Roman" w:cs="Times New Roman"/>
                <w:sz w:val="24"/>
                <w:szCs w:val="24"/>
              </w:rPr>
              <w:t xml:space="preserve"> та </w:t>
            </w:r>
            <w:proofErr w:type="spellStart"/>
            <w:r w:rsidRPr="00292C21">
              <w:rPr>
                <w:rFonts w:ascii="Times New Roman" w:hAnsi="Times New Roman" w:cs="Times New Roman"/>
                <w:sz w:val="24"/>
                <w:szCs w:val="24"/>
              </w:rPr>
              <w:t>взаємооцінювання</w:t>
            </w:r>
            <w:proofErr w:type="spellEnd"/>
            <w:r w:rsidRPr="00292C21">
              <w:rPr>
                <w:rFonts w:ascii="Times New Roman" w:hAnsi="Times New Roman" w:cs="Times New Roman"/>
                <w:sz w:val="24"/>
                <w:szCs w:val="24"/>
              </w:rPr>
              <w:t>, вибору напрямів навчальної діяльності,</w:t>
            </w:r>
          </w:p>
          <w:p w:rsidR="00D84839" w:rsidRPr="00292C21" w:rsidRDefault="00D84839" w:rsidP="001E609E">
            <w:pPr>
              <w:pStyle w:val="a3"/>
              <w:rPr>
                <w:rFonts w:ascii="Times New Roman" w:hAnsi="Times New Roman" w:cs="Times New Roman"/>
                <w:sz w:val="24"/>
                <w:szCs w:val="24"/>
              </w:rPr>
            </w:pPr>
            <w:r w:rsidRPr="00292C21">
              <w:rPr>
                <w:rFonts w:ascii="Times New Roman" w:hAnsi="Times New Roman" w:cs="Times New Roman"/>
                <w:sz w:val="24"/>
                <w:szCs w:val="24"/>
              </w:rPr>
              <w:t>завдань та способів навчання у закладі.</w:t>
            </w:r>
          </w:p>
          <w:p w:rsidR="00D84839" w:rsidRDefault="00D84839" w:rsidP="001E609E">
            <w:pPr>
              <w:pStyle w:val="a3"/>
              <w:rPr>
                <w:rFonts w:ascii="Times New Roman" w:hAnsi="Times New Roman" w:cs="Times New Roman"/>
                <w:sz w:val="24"/>
                <w:szCs w:val="24"/>
              </w:rPr>
            </w:pPr>
            <w:r w:rsidRPr="00292C21">
              <w:rPr>
                <w:rFonts w:ascii="Times New Roman" w:hAnsi="Times New Roman" w:cs="Times New Roman"/>
                <w:sz w:val="24"/>
                <w:szCs w:val="24"/>
              </w:rPr>
              <w:t>Це свідчить, що система оцінювання недостатнь</w:t>
            </w:r>
            <w:r>
              <w:rPr>
                <w:rFonts w:ascii="Times New Roman" w:hAnsi="Times New Roman" w:cs="Times New Roman"/>
                <w:sz w:val="24"/>
                <w:szCs w:val="24"/>
              </w:rPr>
              <w:t xml:space="preserve">о забезпечує формування в учнів </w:t>
            </w:r>
            <w:r w:rsidRPr="00292C21">
              <w:rPr>
                <w:rFonts w:ascii="Times New Roman" w:hAnsi="Times New Roman" w:cs="Times New Roman"/>
                <w:sz w:val="24"/>
                <w:szCs w:val="24"/>
              </w:rPr>
              <w:t xml:space="preserve">відповідальності за результати свого навчання, здатності до </w:t>
            </w:r>
            <w:proofErr w:type="spellStart"/>
            <w:r w:rsidRPr="00292C21">
              <w:rPr>
                <w:rFonts w:ascii="Times New Roman" w:hAnsi="Times New Roman" w:cs="Times New Roman"/>
                <w:sz w:val="24"/>
                <w:szCs w:val="24"/>
              </w:rPr>
              <w:t>самооцінювання</w:t>
            </w:r>
            <w:proofErr w:type="spellEnd"/>
            <w:r w:rsidRPr="00292C21">
              <w:rPr>
                <w:rFonts w:ascii="Times New Roman" w:hAnsi="Times New Roman" w:cs="Times New Roman"/>
                <w:sz w:val="24"/>
                <w:szCs w:val="24"/>
              </w:rPr>
              <w:t>.</w:t>
            </w:r>
            <w:r>
              <w:rPr>
                <w:rFonts w:ascii="Times New Roman" w:hAnsi="Times New Roman" w:cs="Times New Roman"/>
                <w:sz w:val="24"/>
                <w:szCs w:val="24"/>
              </w:rPr>
              <w:t xml:space="preserve"> </w:t>
            </w:r>
          </w:p>
          <w:p w:rsidR="00D84839" w:rsidRPr="005F1DD1" w:rsidRDefault="00D84839" w:rsidP="001E609E">
            <w:pPr>
              <w:pStyle w:val="a3"/>
              <w:rPr>
                <w:rFonts w:ascii="Times New Roman" w:hAnsi="Times New Roman" w:cs="Times New Roman"/>
                <w:sz w:val="24"/>
                <w:szCs w:val="24"/>
              </w:rPr>
            </w:pPr>
            <w:r w:rsidRPr="00292C21">
              <w:rPr>
                <w:rFonts w:ascii="Times New Roman" w:eastAsia="Times New Roman" w:hAnsi="Times New Roman" w:cs="Times New Roman"/>
                <w:sz w:val="24"/>
                <w:szCs w:val="24"/>
                <w:lang w:eastAsia="uk-UA"/>
              </w:rPr>
              <w:t xml:space="preserve">Отже, за результатами </w:t>
            </w:r>
            <w:proofErr w:type="spellStart"/>
            <w:r w:rsidRPr="00292C21">
              <w:rPr>
                <w:rFonts w:ascii="Times New Roman" w:eastAsia="Times New Roman" w:hAnsi="Times New Roman" w:cs="Times New Roman"/>
                <w:sz w:val="24"/>
                <w:szCs w:val="24"/>
                <w:lang w:eastAsia="uk-UA"/>
              </w:rPr>
              <w:t>самооцінювання</w:t>
            </w:r>
            <w:proofErr w:type="spellEnd"/>
            <w:r w:rsidRPr="00292C21">
              <w:rPr>
                <w:rFonts w:ascii="Times New Roman" w:eastAsia="Times New Roman" w:hAnsi="Times New Roman" w:cs="Times New Roman"/>
                <w:sz w:val="24"/>
                <w:szCs w:val="24"/>
                <w:lang w:eastAsia="uk-UA"/>
              </w:rPr>
              <w:t xml:space="preserve">, кількісний показник за цією вимогою </w:t>
            </w:r>
            <w:r>
              <w:rPr>
                <w:rFonts w:ascii="Times New Roman" w:eastAsia="Times New Roman" w:hAnsi="Times New Roman" w:cs="Times New Roman"/>
                <w:sz w:val="24"/>
                <w:szCs w:val="24"/>
                <w:lang w:eastAsia="uk-UA"/>
              </w:rPr>
              <w:t xml:space="preserve">становить </w:t>
            </w:r>
            <w:r w:rsidRPr="005F1DD1">
              <w:rPr>
                <w:b/>
                <w:bCs/>
              </w:rPr>
              <w:t>2,333</w:t>
            </w:r>
            <w:r w:rsidRPr="005F1DD1">
              <w:t xml:space="preserve">. </w:t>
            </w:r>
            <w:r w:rsidRPr="005F1DD1">
              <w:rPr>
                <w:rFonts w:ascii="Times New Roman" w:hAnsi="Times New Roman" w:cs="Times New Roman"/>
                <w:sz w:val="24"/>
                <w:szCs w:val="24"/>
              </w:rPr>
              <w:t>Цей результат потрапляє в діапазон</w:t>
            </w:r>
            <w:r w:rsidRPr="005F1DD1">
              <w:t xml:space="preserve"> </w:t>
            </w:r>
            <w:r>
              <w:t xml:space="preserve"> </w:t>
            </w:r>
            <w:r w:rsidRPr="005F1DD1">
              <w:rPr>
                <w:rFonts w:ascii="Times New Roman" w:eastAsia="Times New Roman" w:hAnsi="Times New Roman" w:cs="Times New Roman"/>
                <w:b/>
                <w:bCs/>
                <w:sz w:val="24"/>
                <w:szCs w:val="24"/>
                <w:lang w:eastAsia="uk-UA"/>
              </w:rPr>
              <w:t>1,66-2,65</w:t>
            </w:r>
            <w:r w:rsidRPr="005F1DD1">
              <w:rPr>
                <w:rFonts w:ascii="Times New Roman" w:eastAsia="Times New Roman" w:hAnsi="Times New Roman" w:cs="Times New Roman"/>
                <w:sz w:val="24"/>
                <w:szCs w:val="24"/>
                <w:lang w:eastAsia="uk-UA"/>
              </w:rPr>
              <w:t xml:space="preserve">, що відповідає </w:t>
            </w:r>
            <w:r w:rsidRPr="005F1DD1">
              <w:rPr>
                <w:rFonts w:ascii="Times New Roman" w:eastAsia="Times New Roman" w:hAnsi="Times New Roman" w:cs="Times New Roman"/>
                <w:b/>
                <w:bCs/>
                <w:sz w:val="24"/>
                <w:szCs w:val="24"/>
                <w:lang w:eastAsia="uk-UA"/>
              </w:rPr>
              <w:t>рівню, який вимагає покращення</w:t>
            </w:r>
            <w:r w:rsidRPr="005F1DD1">
              <w:rPr>
                <w:rFonts w:ascii="Times New Roman" w:eastAsia="Times New Roman" w:hAnsi="Times New Roman" w:cs="Times New Roman"/>
                <w:sz w:val="24"/>
                <w:szCs w:val="24"/>
                <w:lang w:eastAsia="uk-UA"/>
              </w:rPr>
              <w:t>. Це свідчить про необхідність посилення роботи над розвитком в учнів навичок саморефлексії та самостійної оцінки власних досягнень.</w:t>
            </w:r>
          </w:p>
          <w:p w:rsidR="00D84839" w:rsidRDefault="00D84839" w:rsidP="001E609E">
            <w:pPr>
              <w:pStyle w:val="a3"/>
              <w:rPr>
                <w:rFonts w:ascii="Times New Roman" w:hAnsi="Times New Roman" w:cs="Times New Roman"/>
                <w:sz w:val="24"/>
                <w:szCs w:val="24"/>
              </w:rPr>
            </w:pPr>
          </w:p>
        </w:tc>
      </w:tr>
      <w:tr w:rsidR="00D84839" w:rsidTr="001E609E">
        <w:tc>
          <w:tcPr>
            <w:tcW w:w="2235" w:type="dxa"/>
          </w:tcPr>
          <w:p w:rsidR="00D84839" w:rsidRDefault="00D84839" w:rsidP="001E609E">
            <w:pPr>
              <w:pStyle w:val="a3"/>
              <w:rPr>
                <w:rFonts w:ascii="Times New Roman" w:hAnsi="Times New Roman" w:cs="Times New Roman"/>
                <w:sz w:val="24"/>
                <w:szCs w:val="24"/>
              </w:rPr>
            </w:pPr>
          </w:p>
        </w:tc>
        <w:tc>
          <w:tcPr>
            <w:tcW w:w="7620" w:type="dxa"/>
          </w:tcPr>
          <w:p w:rsidR="00D84839" w:rsidRDefault="00D84839" w:rsidP="001E609E">
            <w:pPr>
              <w:pStyle w:val="a5"/>
            </w:pPr>
            <w:r w:rsidRPr="005F1DD1">
              <w:t>Система оцінювання результатів навчання в Гімназії №6 загалом функціонує ефективно, забезпечуючи об'єкти</w:t>
            </w:r>
            <w:r>
              <w:t xml:space="preserve">вність та підтримку учнів. </w:t>
            </w:r>
            <w:r w:rsidRPr="0012206B">
              <w:rPr>
                <w:b/>
              </w:rPr>
              <w:t>Але, існує потреба</w:t>
            </w:r>
            <w:r w:rsidRPr="005F1DD1">
              <w:t xml:space="preserve"> в подальшому вдосконаленні методів, спрямованих на розвиток у школярів особистої відповідальності та вміння самостійно оцінювати свій прогрес.</w:t>
            </w:r>
          </w:p>
          <w:p w:rsidR="00D84839" w:rsidRDefault="00D84839" w:rsidP="001E609E">
            <w:pPr>
              <w:pStyle w:val="a5"/>
            </w:pPr>
            <w:r w:rsidRPr="005F1DD1">
              <w:rPr>
                <w:b/>
                <w:bCs/>
              </w:rPr>
              <w:t>Загальний висновок за Напрямом 2:</w:t>
            </w:r>
            <w:r w:rsidRPr="005F1DD1">
              <w:t xml:space="preserve"> </w:t>
            </w:r>
            <w:proofErr w:type="spellStart"/>
            <w:r w:rsidRPr="005F1DD1">
              <w:t>Самооцінювання</w:t>
            </w:r>
            <w:proofErr w:type="spellEnd"/>
            <w:r w:rsidRPr="005F1DD1">
              <w:t xml:space="preserve"> за цим напрямом показало, що загальний рівень системи оцінювання в закладі є </w:t>
            </w:r>
            <w:r w:rsidRPr="005F1DD1">
              <w:rPr>
                <w:b/>
                <w:bCs/>
              </w:rPr>
              <w:t>достатнім</w:t>
            </w:r>
            <w:r w:rsidRPr="005F1DD1">
              <w:t>.</w:t>
            </w:r>
            <w:r w:rsidRPr="0012206B">
              <w:t xml:space="preserve"> що відповідає аналізу кількісних показників, отриманих за допомогою системи «</w:t>
            </w:r>
            <w:proofErr w:type="spellStart"/>
            <w:r w:rsidRPr="0012206B">
              <w:t>EvaluEd</w:t>
            </w:r>
            <w:proofErr w:type="spellEnd"/>
            <w:r w:rsidRPr="0012206B">
              <w:t>»</w:t>
            </w:r>
          </w:p>
          <w:tbl>
            <w:tblPr>
              <w:tblW w:w="7070" w:type="dxa"/>
              <w:tblCellMar>
                <w:left w:w="0" w:type="dxa"/>
                <w:right w:w="0" w:type="dxa"/>
              </w:tblCellMar>
              <w:tblLook w:val="04A0" w:firstRow="1" w:lastRow="0" w:firstColumn="1" w:lastColumn="0" w:noHBand="0" w:noVBand="1"/>
            </w:tblPr>
            <w:tblGrid>
              <w:gridCol w:w="7"/>
              <w:gridCol w:w="2052"/>
              <w:gridCol w:w="484"/>
              <w:gridCol w:w="340"/>
              <w:gridCol w:w="1346"/>
              <w:gridCol w:w="384"/>
              <w:gridCol w:w="400"/>
              <w:gridCol w:w="548"/>
              <w:gridCol w:w="1509"/>
            </w:tblGrid>
            <w:tr w:rsidR="00D84839" w:rsidTr="001E609E">
              <w:trPr>
                <w:gridBefore w:val="1"/>
                <w:wBefore w:w="7" w:type="dxa"/>
                <w:trHeight w:hRule="exact" w:val="283"/>
              </w:trPr>
              <w:tc>
                <w:tcPr>
                  <w:tcW w:w="7063" w:type="dxa"/>
                  <w:gridSpan w:val="8"/>
                  <w:tcBorders>
                    <w:top w:val="single" w:sz="6" w:space="0" w:color="000000"/>
                    <w:left w:val="single" w:sz="6" w:space="0" w:color="000000"/>
                    <w:bottom w:val="single" w:sz="6" w:space="0" w:color="000000"/>
                  </w:tcBorders>
                  <w:shd w:val="clear" w:color="auto" w:fill="4684AF"/>
                  <w:tcMar>
                    <w:left w:w="40" w:type="dxa"/>
                  </w:tcMar>
                  <w:vAlign w:val="center"/>
                </w:tcPr>
                <w:p w:rsidR="00D84839" w:rsidRDefault="00D84839" w:rsidP="001E609E">
                  <w:pPr>
                    <w:spacing w:after="0" w:line="230" w:lineRule="exact"/>
                    <w:jc w:val="center"/>
                    <w:rPr>
                      <w:rFonts w:ascii="Arial" w:eastAsia="Arial" w:hAnsi="Arial" w:cs="Arial"/>
                      <w:b/>
                      <w:color w:val="FFFFFF"/>
                      <w:sz w:val="20"/>
                      <w:szCs w:val="20"/>
                    </w:rPr>
                  </w:pPr>
                  <w:r>
                    <w:rPr>
                      <w:rFonts w:ascii="Arial" w:eastAsia="Arial" w:hAnsi="Arial" w:cs="Arial"/>
                      <w:b/>
                      <w:color w:val="FFFFFF"/>
                      <w:sz w:val="20"/>
                      <w:szCs w:val="20"/>
                    </w:rPr>
                    <w:t>Шкала визначення рівня якості освітньої діяльності</w:t>
                  </w:r>
                </w:p>
              </w:tc>
            </w:tr>
            <w:tr w:rsidR="00D84839" w:rsidTr="001E609E">
              <w:trPr>
                <w:gridBefore w:val="1"/>
                <w:wBefore w:w="7" w:type="dxa"/>
                <w:trHeight w:hRule="exact" w:val="345"/>
              </w:trPr>
              <w:tc>
                <w:tcPr>
                  <w:tcW w:w="2052" w:type="dxa"/>
                  <w:tcBorders>
                    <w:top w:val="single" w:sz="6" w:space="0" w:color="000000"/>
                    <w:left w:val="single" w:sz="6" w:space="0" w:color="000000"/>
                    <w:bottom w:val="single" w:sz="6" w:space="0" w:color="000000"/>
                    <w:right w:val="single" w:sz="6" w:space="0" w:color="000000"/>
                  </w:tcBorders>
                  <w:shd w:val="clear" w:color="auto" w:fill="C0C0C0"/>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1,0 − 1,65</w:t>
                  </w:r>
                </w:p>
              </w:tc>
              <w:tc>
                <w:tcPr>
                  <w:tcW w:w="2954" w:type="dxa"/>
                  <w:gridSpan w:val="5"/>
                  <w:tcBorders>
                    <w:top w:val="single" w:sz="6" w:space="0" w:color="000000"/>
                    <w:left w:val="single" w:sz="6" w:space="0" w:color="000000"/>
                    <w:bottom w:val="single" w:sz="6" w:space="0" w:color="000000"/>
                    <w:right w:val="single" w:sz="6" w:space="0" w:color="000000"/>
                  </w:tcBorders>
                  <w:shd w:val="clear" w:color="auto" w:fill="C0C0C0"/>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 xml:space="preserve">1,66 − 2,65 </w:t>
                  </w:r>
                </w:p>
              </w:tc>
              <w:tc>
                <w:tcPr>
                  <w:tcW w:w="2057" w:type="dxa"/>
                  <w:gridSpan w:val="2"/>
                  <w:tcBorders>
                    <w:top w:val="single" w:sz="6" w:space="0" w:color="000000"/>
                    <w:left w:val="single" w:sz="6" w:space="0" w:color="000000"/>
                    <w:bottom w:val="single" w:sz="6" w:space="0" w:color="000000"/>
                    <w:right w:val="single" w:sz="6" w:space="0" w:color="000000"/>
                  </w:tcBorders>
                  <w:shd w:val="clear" w:color="auto" w:fill="C0C0C0"/>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2,66 − 3,59</w:t>
                  </w:r>
                </w:p>
              </w:tc>
            </w:tr>
            <w:tr w:rsidR="00D84839" w:rsidTr="001E609E">
              <w:trPr>
                <w:gridBefore w:val="1"/>
                <w:wBefore w:w="7" w:type="dxa"/>
                <w:trHeight w:hRule="exact" w:val="345"/>
              </w:trPr>
              <w:tc>
                <w:tcPr>
                  <w:tcW w:w="205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низький рівень</w:t>
                  </w:r>
                </w:p>
              </w:tc>
              <w:tc>
                <w:tcPr>
                  <w:tcW w:w="2954" w:type="dxa"/>
                  <w:gridSpan w:val="5"/>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рівень, що вимагає покращення</w:t>
                  </w:r>
                </w:p>
              </w:tc>
              <w:tc>
                <w:tcPr>
                  <w:tcW w:w="2057" w:type="dxa"/>
                  <w:gridSpan w:val="2"/>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 xml:space="preserve">достатній </w:t>
                  </w:r>
                </w:p>
              </w:tc>
            </w:tr>
            <w:tr w:rsidR="00D84839" w:rsidTr="001E609E">
              <w:trPr>
                <w:gridBefore w:val="1"/>
                <w:wBefore w:w="7" w:type="dxa"/>
                <w:trHeight w:hRule="exact" w:val="573"/>
              </w:trPr>
              <w:tc>
                <w:tcPr>
                  <w:tcW w:w="2052" w:type="dxa"/>
                  <w:tcBorders>
                    <w:top w:val="single" w:sz="6" w:space="0" w:color="000000"/>
                    <w:left w:val="single" w:sz="6" w:space="0" w:color="000000"/>
                    <w:bottom w:val="single" w:sz="6" w:space="0" w:color="000000"/>
                    <w:right w:val="single" w:sz="6" w:space="0" w:color="000000"/>
                  </w:tcBorders>
                  <w:shd w:val="clear" w:color="auto" w:fill="4684AF"/>
                  <w:tcMar>
                    <w:left w:w="40" w:type="dxa"/>
                    <w:right w:w="40" w:type="dxa"/>
                  </w:tcMar>
                  <w:vAlign w:val="center"/>
                </w:tcPr>
                <w:p w:rsidR="00D84839" w:rsidRDefault="00D84839" w:rsidP="001E609E">
                  <w:pPr>
                    <w:spacing w:after="0" w:line="230" w:lineRule="exact"/>
                    <w:rPr>
                      <w:rFonts w:ascii="Arial" w:eastAsia="Arial" w:hAnsi="Arial" w:cs="Arial"/>
                      <w:color w:val="FFFFFF"/>
                      <w:sz w:val="20"/>
                      <w:szCs w:val="20"/>
                    </w:rPr>
                  </w:pPr>
                  <w:r>
                    <w:rPr>
                      <w:rFonts w:ascii="Arial" w:eastAsia="Arial" w:hAnsi="Arial" w:cs="Arial"/>
                      <w:color w:val="FFFFFF"/>
                      <w:sz w:val="20"/>
                      <w:szCs w:val="20"/>
                    </w:rPr>
                    <w:t>НАПРЯМ 2. Система оцінювання результатів навчання учнів</w:t>
                  </w:r>
                </w:p>
              </w:tc>
              <w:tc>
                <w:tcPr>
                  <w:tcW w:w="2170" w:type="dxa"/>
                  <w:gridSpan w:val="3"/>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Рівень(число)</w:t>
                  </w:r>
                </w:p>
              </w:tc>
              <w:tc>
                <w:tcPr>
                  <w:tcW w:w="1332" w:type="dxa"/>
                  <w:gridSpan w:val="3"/>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Високий</w:t>
                  </w:r>
                </w:p>
              </w:tc>
              <w:tc>
                <w:tcPr>
                  <w:tcW w:w="1509"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Достатній</w:t>
                  </w:r>
                </w:p>
              </w:tc>
            </w:tr>
            <w:tr w:rsidR="00D84839" w:rsidTr="001E609E">
              <w:trPr>
                <w:gridBefore w:val="1"/>
                <w:wBefore w:w="7" w:type="dxa"/>
                <w:trHeight w:hRule="exact" w:val="1064"/>
              </w:trPr>
              <w:tc>
                <w:tcPr>
                  <w:tcW w:w="205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rPr>
                      <w:rFonts w:ascii="Arial" w:eastAsia="Arial" w:hAnsi="Arial" w:cs="Arial"/>
                      <w:color w:val="000000"/>
                      <w:sz w:val="20"/>
                      <w:szCs w:val="20"/>
                    </w:rPr>
                  </w:pPr>
                  <w:r>
                    <w:rPr>
                      <w:rFonts w:ascii="Arial" w:eastAsia="Arial" w:hAnsi="Arial" w:cs="Arial"/>
                      <w:color w:val="000000"/>
                      <w:sz w:val="20"/>
                      <w:szCs w:val="20"/>
                    </w:rPr>
                    <w:t>Вимога 2.1. Наявність системи оцінювання результатів навчання учнів, яка забезпечує справедливе, неупереджене, об'єктивне та доброчесне оцінювання</w:t>
                  </w:r>
                </w:p>
              </w:tc>
              <w:tc>
                <w:tcPr>
                  <w:tcW w:w="2170" w:type="dxa"/>
                  <w:gridSpan w:val="3"/>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3,093</w:t>
                  </w:r>
                </w:p>
              </w:tc>
              <w:tc>
                <w:tcPr>
                  <w:tcW w:w="1332" w:type="dxa"/>
                  <w:gridSpan w:val="3"/>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1" w:lineRule="auto"/>
                    <w:rPr>
                      <w:sz w:val="2"/>
                    </w:rPr>
                  </w:pPr>
                </w:p>
              </w:tc>
              <w:tc>
                <w:tcPr>
                  <w:tcW w:w="1509" w:type="dxa"/>
                  <w:tcBorders>
                    <w:top w:val="single" w:sz="6" w:space="0" w:color="000000"/>
                    <w:left w:val="single" w:sz="6" w:space="0" w:color="000000"/>
                    <w:bottom w:val="single" w:sz="6" w:space="0" w:color="000000"/>
                    <w:right w:val="single" w:sz="6" w:space="0" w:color="000000"/>
                  </w:tcBorders>
                  <w:shd w:val="clear" w:color="auto" w:fill="008000"/>
                  <w:tcMar>
                    <w:left w:w="40" w:type="dxa"/>
                    <w:right w:w="40" w:type="dxa"/>
                  </w:tcMar>
                </w:tcPr>
                <w:p w:rsidR="00D84839" w:rsidRDefault="00D84839" w:rsidP="001E609E">
                  <w:pPr>
                    <w:spacing w:after="0" w:line="1" w:lineRule="auto"/>
                    <w:rPr>
                      <w:sz w:val="2"/>
                    </w:rPr>
                  </w:pPr>
                </w:p>
              </w:tc>
            </w:tr>
            <w:tr w:rsidR="00D84839" w:rsidTr="001E609E">
              <w:trPr>
                <w:gridBefore w:val="1"/>
                <w:wBefore w:w="7" w:type="dxa"/>
                <w:trHeight w:hRule="exact" w:val="1099"/>
              </w:trPr>
              <w:tc>
                <w:tcPr>
                  <w:tcW w:w="205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rPr>
                      <w:rFonts w:ascii="Arial" w:eastAsia="Arial" w:hAnsi="Arial" w:cs="Arial"/>
                      <w:color w:val="000000"/>
                      <w:sz w:val="20"/>
                      <w:szCs w:val="20"/>
                    </w:rPr>
                  </w:pPr>
                  <w:r>
                    <w:rPr>
                      <w:rFonts w:ascii="Arial" w:eastAsia="Arial" w:hAnsi="Arial" w:cs="Arial"/>
                      <w:color w:val="000000"/>
                      <w:sz w:val="20"/>
                      <w:szCs w:val="20"/>
                    </w:rPr>
                    <w:t>Вимога 2.2. Систематичне відстеження результатів навчання кожного учня та надання йому (за потреби) підтримки в освітньому процесі</w:t>
                  </w:r>
                </w:p>
              </w:tc>
              <w:tc>
                <w:tcPr>
                  <w:tcW w:w="2170" w:type="dxa"/>
                  <w:gridSpan w:val="3"/>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3,365</w:t>
                  </w:r>
                </w:p>
              </w:tc>
              <w:tc>
                <w:tcPr>
                  <w:tcW w:w="1332" w:type="dxa"/>
                  <w:gridSpan w:val="3"/>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1" w:lineRule="auto"/>
                    <w:rPr>
                      <w:sz w:val="2"/>
                    </w:rPr>
                  </w:pPr>
                </w:p>
              </w:tc>
              <w:tc>
                <w:tcPr>
                  <w:tcW w:w="1509" w:type="dxa"/>
                  <w:tcBorders>
                    <w:top w:val="single" w:sz="6" w:space="0" w:color="000000"/>
                    <w:left w:val="single" w:sz="6" w:space="0" w:color="000000"/>
                    <w:bottom w:val="single" w:sz="6" w:space="0" w:color="000000"/>
                    <w:right w:val="single" w:sz="6" w:space="0" w:color="000000"/>
                  </w:tcBorders>
                  <w:shd w:val="clear" w:color="auto" w:fill="008000"/>
                  <w:tcMar>
                    <w:left w:w="40" w:type="dxa"/>
                    <w:right w:w="40" w:type="dxa"/>
                  </w:tcMar>
                </w:tcPr>
                <w:p w:rsidR="00D84839" w:rsidRDefault="00D84839" w:rsidP="001E609E">
                  <w:pPr>
                    <w:spacing w:after="0" w:line="1" w:lineRule="auto"/>
                    <w:rPr>
                      <w:sz w:val="2"/>
                    </w:rPr>
                  </w:pPr>
                </w:p>
              </w:tc>
            </w:tr>
            <w:tr w:rsidR="00D84839" w:rsidTr="001E609E">
              <w:trPr>
                <w:gridBefore w:val="1"/>
                <w:wBefore w:w="7" w:type="dxa"/>
                <w:trHeight w:hRule="exact" w:val="1159"/>
              </w:trPr>
              <w:tc>
                <w:tcPr>
                  <w:tcW w:w="205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rPr>
                      <w:rFonts w:ascii="Arial" w:eastAsia="Arial" w:hAnsi="Arial" w:cs="Arial"/>
                      <w:color w:val="000000"/>
                      <w:sz w:val="20"/>
                      <w:szCs w:val="20"/>
                    </w:rPr>
                  </w:pPr>
                  <w:r>
                    <w:rPr>
                      <w:rFonts w:ascii="Arial" w:eastAsia="Arial" w:hAnsi="Arial" w:cs="Arial"/>
                      <w:color w:val="000000"/>
                      <w:sz w:val="20"/>
                      <w:szCs w:val="20"/>
                    </w:rPr>
                    <w:t xml:space="preserve">Вимога 2.3. Спрямованість системи оцінювання результатів навчання учнів на формування в учнів відповідальності за результати свого навчання, здатності до </w:t>
                  </w:r>
                  <w:proofErr w:type="spellStart"/>
                  <w:r>
                    <w:rPr>
                      <w:rFonts w:ascii="Arial" w:eastAsia="Arial" w:hAnsi="Arial" w:cs="Arial"/>
                      <w:color w:val="000000"/>
                      <w:sz w:val="20"/>
                      <w:szCs w:val="20"/>
                    </w:rPr>
                    <w:t>самооцінювання</w:t>
                  </w:r>
                  <w:proofErr w:type="spellEnd"/>
                </w:p>
              </w:tc>
              <w:tc>
                <w:tcPr>
                  <w:tcW w:w="2170" w:type="dxa"/>
                  <w:gridSpan w:val="3"/>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2,333</w:t>
                  </w:r>
                </w:p>
              </w:tc>
              <w:tc>
                <w:tcPr>
                  <w:tcW w:w="1332" w:type="dxa"/>
                  <w:gridSpan w:val="3"/>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1" w:lineRule="auto"/>
                    <w:rPr>
                      <w:sz w:val="2"/>
                    </w:rPr>
                  </w:pPr>
                </w:p>
              </w:tc>
              <w:tc>
                <w:tcPr>
                  <w:tcW w:w="1509" w:type="dxa"/>
                  <w:tcBorders>
                    <w:top w:val="single" w:sz="6" w:space="0" w:color="000000"/>
                    <w:left w:val="single" w:sz="6" w:space="0" w:color="000000"/>
                    <w:bottom w:val="single" w:sz="6" w:space="0" w:color="000000"/>
                    <w:right w:val="single" w:sz="6" w:space="0" w:color="000000"/>
                  </w:tcBorders>
                  <w:tcMar>
                    <w:left w:w="40" w:type="dxa"/>
                    <w:right w:w="40" w:type="dxa"/>
                  </w:tcMar>
                </w:tcPr>
                <w:p w:rsidR="00D84839" w:rsidRDefault="00D84839" w:rsidP="001E609E">
                  <w:pPr>
                    <w:spacing w:after="0" w:line="1" w:lineRule="auto"/>
                    <w:rPr>
                      <w:sz w:val="2"/>
                    </w:rPr>
                  </w:pPr>
                </w:p>
              </w:tc>
            </w:tr>
            <w:tr w:rsidR="00D84839" w:rsidTr="001E609E">
              <w:trPr>
                <w:gridAfter w:val="5"/>
                <w:wAfter w:w="4187" w:type="dxa"/>
                <w:trHeight w:hRule="exact" w:val="283"/>
              </w:trPr>
              <w:tc>
                <w:tcPr>
                  <w:tcW w:w="2883" w:type="dxa"/>
                  <w:gridSpan w:val="4"/>
                  <w:tcBorders>
                    <w:top w:val="single" w:sz="6" w:space="0" w:color="000000"/>
                    <w:bottom w:val="single" w:sz="6" w:space="0" w:color="000000"/>
                    <w:right w:val="single" w:sz="6" w:space="0" w:color="000000"/>
                  </w:tcBorders>
                  <w:shd w:val="clear" w:color="auto" w:fill="4684AF"/>
                  <w:tcMar>
                    <w:right w:w="40" w:type="dxa"/>
                  </w:tcMar>
                  <w:vAlign w:val="center"/>
                </w:tcPr>
                <w:p w:rsidR="00D84839" w:rsidRDefault="00D84839" w:rsidP="001E609E">
                  <w:pPr>
                    <w:spacing w:after="0" w:line="230" w:lineRule="exact"/>
                    <w:jc w:val="center"/>
                    <w:rPr>
                      <w:rFonts w:ascii="Arial" w:eastAsia="Arial" w:hAnsi="Arial" w:cs="Arial"/>
                      <w:b/>
                      <w:color w:val="FFFFFF"/>
                      <w:sz w:val="20"/>
                      <w:szCs w:val="20"/>
                    </w:rPr>
                  </w:pPr>
                  <w:r>
                    <w:rPr>
                      <w:rFonts w:ascii="Arial" w:eastAsia="Arial" w:hAnsi="Arial" w:cs="Arial"/>
                      <w:b/>
                      <w:color w:val="FFFFFF"/>
                      <w:sz w:val="20"/>
                      <w:szCs w:val="20"/>
                    </w:rPr>
                    <w:t>Шкала визначення рівня якості освітньої діяльності</w:t>
                  </w:r>
                </w:p>
              </w:tc>
            </w:tr>
            <w:tr w:rsidR="00D84839" w:rsidTr="001E609E">
              <w:trPr>
                <w:gridAfter w:val="5"/>
                <w:wAfter w:w="4187" w:type="dxa"/>
                <w:trHeight w:hRule="exact" w:val="345"/>
              </w:trPr>
              <w:tc>
                <w:tcPr>
                  <w:tcW w:w="2883" w:type="dxa"/>
                  <w:gridSpan w:val="4"/>
                  <w:tcBorders>
                    <w:top w:val="single" w:sz="6" w:space="0" w:color="000000"/>
                    <w:left w:val="single" w:sz="6" w:space="0" w:color="000000"/>
                    <w:bottom w:val="single" w:sz="6" w:space="0" w:color="000000"/>
                    <w:right w:val="single" w:sz="6" w:space="0" w:color="000000"/>
                  </w:tcBorders>
                  <w:shd w:val="clear" w:color="auto" w:fill="C0C0C0"/>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3,60 − 4,0</w:t>
                  </w:r>
                </w:p>
              </w:tc>
            </w:tr>
            <w:tr w:rsidR="00D84839" w:rsidTr="001E609E">
              <w:trPr>
                <w:gridAfter w:val="5"/>
                <w:wAfter w:w="4187" w:type="dxa"/>
                <w:trHeight w:hRule="exact" w:val="345"/>
              </w:trPr>
              <w:tc>
                <w:tcPr>
                  <w:tcW w:w="2883" w:type="dxa"/>
                  <w:gridSpan w:val="4"/>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lastRenderedPageBreak/>
                    <w:t>високий</w:t>
                  </w:r>
                </w:p>
              </w:tc>
            </w:tr>
            <w:tr w:rsidR="00D84839" w:rsidTr="001E609E">
              <w:trPr>
                <w:gridAfter w:val="3"/>
                <w:wAfter w:w="2457" w:type="dxa"/>
                <w:trHeight w:hRule="exact" w:val="573"/>
              </w:trPr>
              <w:tc>
                <w:tcPr>
                  <w:tcW w:w="2543" w:type="dxa"/>
                  <w:gridSpan w:val="3"/>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ВП</w:t>
                  </w:r>
                </w:p>
              </w:tc>
              <w:tc>
                <w:tcPr>
                  <w:tcW w:w="2070" w:type="dxa"/>
                  <w:gridSpan w:val="3"/>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Низький</w:t>
                  </w:r>
                </w:p>
              </w:tc>
            </w:tr>
            <w:tr w:rsidR="00D84839" w:rsidTr="001E609E">
              <w:trPr>
                <w:gridAfter w:val="3"/>
                <w:wAfter w:w="2457" w:type="dxa"/>
                <w:trHeight w:hRule="exact" w:val="1064"/>
              </w:trPr>
              <w:tc>
                <w:tcPr>
                  <w:tcW w:w="2543" w:type="dxa"/>
                  <w:gridSpan w:val="3"/>
                  <w:tcBorders>
                    <w:top w:val="single" w:sz="6" w:space="0" w:color="000000"/>
                    <w:left w:val="single" w:sz="6" w:space="0" w:color="000000"/>
                    <w:bottom w:val="single" w:sz="6" w:space="0" w:color="000000"/>
                    <w:right w:val="single" w:sz="6" w:space="0" w:color="000000"/>
                  </w:tcBorders>
                  <w:tcMar>
                    <w:left w:w="40" w:type="dxa"/>
                    <w:right w:w="40" w:type="dxa"/>
                  </w:tcMar>
                </w:tcPr>
                <w:p w:rsidR="00D84839" w:rsidRDefault="00D84839" w:rsidP="001E609E">
                  <w:pPr>
                    <w:spacing w:after="0" w:line="1" w:lineRule="auto"/>
                    <w:rPr>
                      <w:sz w:val="2"/>
                    </w:rPr>
                  </w:pPr>
                </w:p>
              </w:tc>
              <w:tc>
                <w:tcPr>
                  <w:tcW w:w="2070" w:type="dxa"/>
                  <w:gridSpan w:val="3"/>
                  <w:tcBorders>
                    <w:top w:val="single" w:sz="6" w:space="0" w:color="000000"/>
                    <w:left w:val="single" w:sz="6" w:space="0" w:color="000000"/>
                    <w:bottom w:val="single" w:sz="6" w:space="0" w:color="000000"/>
                    <w:right w:val="single" w:sz="6" w:space="0" w:color="000000"/>
                  </w:tcBorders>
                  <w:tcMar>
                    <w:left w:w="40" w:type="dxa"/>
                    <w:right w:w="40" w:type="dxa"/>
                  </w:tcMar>
                </w:tcPr>
                <w:p w:rsidR="00D84839" w:rsidRDefault="00D84839" w:rsidP="001E609E">
                  <w:pPr>
                    <w:spacing w:after="0" w:line="1" w:lineRule="auto"/>
                    <w:rPr>
                      <w:sz w:val="2"/>
                    </w:rPr>
                  </w:pPr>
                </w:p>
              </w:tc>
            </w:tr>
            <w:tr w:rsidR="00D84839" w:rsidTr="001E609E">
              <w:trPr>
                <w:gridAfter w:val="3"/>
                <w:wAfter w:w="2457" w:type="dxa"/>
                <w:trHeight w:hRule="exact" w:val="1099"/>
              </w:trPr>
              <w:tc>
                <w:tcPr>
                  <w:tcW w:w="2543" w:type="dxa"/>
                  <w:gridSpan w:val="3"/>
                  <w:tcBorders>
                    <w:top w:val="single" w:sz="6" w:space="0" w:color="000000"/>
                    <w:left w:val="single" w:sz="6" w:space="0" w:color="000000"/>
                    <w:bottom w:val="single" w:sz="6" w:space="0" w:color="000000"/>
                    <w:right w:val="single" w:sz="6" w:space="0" w:color="000000"/>
                  </w:tcBorders>
                  <w:tcMar>
                    <w:left w:w="40" w:type="dxa"/>
                    <w:right w:w="40" w:type="dxa"/>
                  </w:tcMar>
                </w:tcPr>
                <w:p w:rsidR="00D84839" w:rsidRDefault="00D84839" w:rsidP="001E609E">
                  <w:pPr>
                    <w:spacing w:after="0" w:line="1" w:lineRule="auto"/>
                    <w:rPr>
                      <w:sz w:val="2"/>
                    </w:rPr>
                  </w:pPr>
                </w:p>
              </w:tc>
              <w:tc>
                <w:tcPr>
                  <w:tcW w:w="2070" w:type="dxa"/>
                  <w:gridSpan w:val="3"/>
                  <w:tcBorders>
                    <w:top w:val="single" w:sz="6" w:space="0" w:color="000000"/>
                    <w:left w:val="single" w:sz="6" w:space="0" w:color="000000"/>
                    <w:bottom w:val="single" w:sz="6" w:space="0" w:color="000000"/>
                    <w:right w:val="single" w:sz="6" w:space="0" w:color="000000"/>
                  </w:tcBorders>
                  <w:tcMar>
                    <w:left w:w="40" w:type="dxa"/>
                    <w:right w:w="40" w:type="dxa"/>
                  </w:tcMar>
                </w:tcPr>
                <w:p w:rsidR="00D84839" w:rsidRDefault="00D84839" w:rsidP="001E609E">
                  <w:pPr>
                    <w:spacing w:after="0" w:line="1" w:lineRule="auto"/>
                    <w:rPr>
                      <w:sz w:val="2"/>
                    </w:rPr>
                  </w:pPr>
                </w:p>
              </w:tc>
            </w:tr>
            <w:tr w:rsidR="00D84839" w:rsidTr="001E609E">
              <w:trPr>
                <w:gridAfter w:val="3"/>
                <w:wAfter w:w="2457" w:type="dxa"/>
                <w:trHeight w:hRule="exact" w:val="1159"/>
              </w:trPr>
              <w:tc>
                <w:tcPr>
                  <w:tcW w:w="2543" w:type="dxa"/>
                  <w:gridSpan w:val="3"/>
                  <w:tcBorders>
                    <w:top w:val="single" w:sz="6" w:space="0" w:color="000000"/>
                    <w:left w:val="single" w:sz="6" w:space="0" w:color="000000"/>
                    <w:bottom w:val="single" w:sz="6" w:space="0" w:color="000000"/>
                    <w:right w:val="single" w:sz="6" w:space="0" w:color="000000"/>
                  </w:tcBorders>
                  <w:shd w:val="clear" w:color="auto" w:fill="FF8000"/>
                  <w:tcMar>
                    <w:left w:w="40" w:type="dxa"/>
                    <w:right w:w="40" w:type="dxa"/>
                  </w:tcMar>
                </w:tcPr>
                <w:p w:rsidR="00D84839" w:rsidRDefault="00D84839" w:rsidP="001E609E">
                  <w:pPr>
                    <w:spacing w:after="0" w:line="1" w:lineRule="auto"/>
                    <w:rPr>
                      <w:sz w:val="2"/>
                    </w:rPr>
                  </w:pPr>
                </w:p>
              </w:tc>
              <w:tc>
                <w:tcPr>
                  <w:tcW w:w="2070" w:type="dxa"/>
                  <w:gridSpan w:val="3"/>
                  <w:tcBorders>
                    <w:top w:val="single" w:sz="6" w:space="0" w:color="000000"/>
                    <w:left w:val="single" w:sz="6" w:space="0" w:color="000000"/>
                    <w:bottom w:val="single" w:sz="6" w:space="0" w:color="000000"/>
                    <w:right w:val="single" w:sz="6" w:space="0" w:color="000000"/>
                  </w:tcBorders>
                  <w:tcMar>
                    <w:left w:w="40" w:type="dxa"/>
                    <w:right w:w="40" w:type="dxa"/>
                  </w:tcMar>
                </w:tcPr>
                <w:p w:rsidR="00D84839" w:rsidRDefault="00D84839" w:rsidP="001E609E">
                  <w:pPr>
                    <w:spacing w:after="0" w:line="1" w:lineRule="auto"/>
                    <w:rPr>
                      <w:sz w:val="2"/>
                    </w:rPr>
                  </w:pPr>
                </w:p>
              </w:tc>
            </w:tr>
          </w:tbl>
          <w:p w:rsidR="00D84839" w:rsidRPr="005F1DD1" w:rsidRDefault="00D84839" w:rsidP="001E609E">
            <w:pPr>
              <w:pStyle w:val="a3"/>
              <w:rPr>
                <w:rFonts w:ascii="Times New Roman" w:hAnsi="Times New Roman" w:cs="Times New Roman"/>
                <w:sz w:val="24"/>
                <w:szCs w:val="24"/>
              </w:rPr>
            </w:pPr>
          </w:p>
        </w:tc>
      </w:tr>
      <w:tr w:rsidR="00D84839" w:rsidTr="001E609E">
        <w:tc>
          <w:tcPr>
            <w:tcW w:w="2235" w:type="dxa"/>
          </w:tcPr>
          <w:p w:rsidR="00D84839" w:rsidRDefault="00D84839" w:rsidP="001E609E">
            <w:pPr>
              <w:pStyle w:val="a3"/>
              <w:rPr>
                <w:rFonts w:ascii="Times New Roman" w:hAnsi="Times New Roman" w:cs="Times New Roman"/>
                <w:sz w:val="24"/>
                <w:szCs w:val="24"/>
              </w:rPr>
            </w:pPr>
          </w:p>
        </w:tc>
        <w:tc>
          <w:tcPr>
            <w:tcW w:w="7620" w:type="dxa"/>
          </w:tcPr>
          <w:p w:rsidR="00D84839" w:rsidRPr="00E05D0A" w:rsidRDefault="00D84839" w:rsidP="001E609E">
            <w:pPr>
              <w:rPr>
                <w:rFonts w:ascii="Times New Roman" w:eastAsia="Times New Roman" w:hAnsi="Times New Roman" w:cs="Times New Roman"/>
                <w:b/>
                <w:sz w:val="28"/>
                <w:szCs w:val="28"/>
                <w:lang w:eastAsia="uk-UA"/>
              </w:rPr>
            </w:pPr>
            <w:r w:rsidRPr="00E05D0A">
              <w:rPr>
                <w:rFonts w:ascii="Times New Roman" w:eastAsia="Times New Roman" w:hAnsi="Times New Roman" w:cs="Times New Roman"/>
                <w:b/>
                <w:sz w:val="28"/>
                <w:szCs w:val="28"/>
                <w:lang w:eastAsia="uk-UA"/>
              </w:rPr>
              <w:t>Рівні оцінювання:</w:t>
            </w:r>
          </w:p>
          <w:tbl>
            <w:tblPr>
              <w:tblW w:w="7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63"/>
              <w:gridCol w:w="5115"/>
            </w:tblGrid>
            <w:tr w:rsidR="00D84839" w:rsidRPr="00E05D0A" w:rsidTr="001E609E">
              <w:tc>
                <w:tcPr>
                  <w:tcW w:w="2263" w:type="dxa"/>
                </w:tcPr>
                <w:p w:rsidR="00D84839" w:rsidRPr="00E05D0A" w:rsidRDefault="00D84839" w:rsidP="001E609E">
                  <w:pPr>
                    <w:spacing w:after="0" w:line="240" w:lineRule="auto"/>
                    <w:jc w:val="center"/>
                    <w:rPr>
                      <w:rFonts w:ascii="Times New Roman" w:eastAsia="Times New Roman" w:hAnsi="Times New Roman" w:cs="Times New Roman"/>
                      <w:sz w:val="24"/>
                      <w:szCs w:val="28"/>
                      <w:lang w:eastAsia="uk-UA"/>
                    </w:rPr>
                  </w:pPr>
                  <w:r w:rsidRPr="00E05D0A">
                    <w:rPr>
                      <w:rFonts w:ascii="Times New Roman" w:eastAsia="Times New Roman" w:hAnsi="Times New Roman" w:cs="Times New Roman"/>
                      <w:sz w:val="24"/>
                      <w:szCs w:val="28"/>
                      <w:lang w:eastAsia="uk-UA"/>
                    </w:rPr>
                    <w:t>Вимога/правило</w:t>
                  </w:r>
                </w:p>
              </w:tc>
              <w:tc>
                <w:tcPr>
                  <w:tcW w:w="5115" w:type="dxa"/>
                </w:tcPr>
                <w:p w:rsidR="00D84839" w:rsidRPr="00E05D0A" w:rsidRDefault="00D84839" w:rsidP="001E609E">
                  <w:pPr>
                    <w:spacing w:after="0" w:line="240" w:lineRule="auto"/>
                    <w:jc w:val="center"/>
                    <w:rPr>
                      <w:rFonts w:ascii="Times New Roman" w:eastAsia="Times New Roman" w:hAnsi="Times New Roman" w:cs="Times New Roman"/>
                      <w:sz w:val="24"/>
                      <w:szCs w:val="28"/>
                      <w:lang w:eastAsia="uk-UA"/>
                    </w:rPr>
                  </w:pPr>
                  <w:r w:rsidRPr="00E05D0A">
                    <w:rPr>
                      <w:rFonts w:ascii="Times New Roman" w:eastAsia="Times New Roman" w:hAnsi="Times New Roman" w:cs="Times New Roman"/>
                      <w:sz w:val="24"/>
                      <w:szCs w:val="28"/>
                      <w:lang w:eastAsia="uk-UA"/>
                    </w:rPr>
                    <w:t>Рівень освітньої діяльності</w:t>
                  </w:r>
                </w:p>
              </w:tc>
            </w:tr>
            <w:tr w:rsidR="00D84839" w:rsidRPr="00E05D0A" w:rsidTr="001E609E">
              <w:tc>
                <w:tcPr>
                  <w:tcW w:w="2263" w:type="dxa"/>
                </w:tcPr>
                <w:p w:rsidR="00D84839" w:rsidRPr="00E05D0A" w:rsidRDefault="00D84839" w:rsidP="001E609E">
                  <w:pPr>
                    <w:spacing w:after="0" w:line="240" w:lineRule="auto"/>
                    <w:jc w:val="center"/>
                    <w:rPr>
                      <w:rFonts w:ascii="Times New Roman" w:eastAsia="Times New Roman" w:hAnsi="Times New Roman" w:cs="Times New Roman"/>
                      <w:sz w:val="24"/>
                      <w:szCs w:val="28"/>
                      <w:lang w:eastAsia="uk-UA"/>
                    </w:rPr>
                  </w:pPr>
                  <w:r w:rsidRPr="00E05D0A">
                    <w:rPr>
                      <w:rFonts w:ascii="Times New Roman" w:eastAsia="Times New Roman" w:hAnsi="Times New Roman" w:cs="Times New Roman"/>
                      <w:sz w:val="24"/>
                      <w:szCs w:val="28"/>
                      <w:lang w:eastAsia="uk-UA"/>
                    </w:rPr>
                    <w:t>2.1.</w:t>
                  </w:r>
                </w:p>
              </w:tc>
              <w:tc>
                <w:tcPr>
                  <w:tcW w:w="5115" w:type="dxa"/>
                </w:tcPr>
                <w:p w:rsidR="00D84839" w:rsidRPr="00E05D0A" w:rsidRDefault="00D84839" w:rsidP="001E609E">
                  <w:pPr>
                    <w:spacing w:after="0" w:line="240" w:lineRule="auto"/>
                    <w:rPr>
                      <w:rFonts w:ascii="Times New Roman" w:eastAsia="Times New Roman" w:hAnsi="Times New Roman" w:cs="Times New Roman"/>
                      <w:b/>
                      <w:sz w:val="24"/>
                      <w:szCs w:val="28"/>
                      <w:lang w:eastAsia="uk-UA"/>
                    </w:rPr>
                  </w:pPr>
                  <w:r w:rsidRPr="00E05D0A">
                    <w:rPr>
                      <w:rFonts w:ascii="Times New Roman" w:eastAsia="Times New Roman" w:hAnsi="Times New Roman" w:cs="Times New Roman"/>
                      <w:b/>
                      <w:sz w:val="24"/>
                      <w:szCs w:val="28"/>
                      <w:lang w:eastAsia="uk-UA"/>
                    </w:rPr>
                    <w:t>достатні</w:t>
                  </w:r>
                </w:p>
              </w:tc>
            </w:tr>
            <w:tr w:rsidR="00D84839" w:rsidRPr="00E05D0A" w:rsidTr="001E609E">
              <w:tc>
                <w:tcPr>
                  <w:tcW w:w="2263" w:type="dxa"/>
                </w:tcPr>
                <w:p w:rsidR="00D84839" w:rsidRPr="00E05D0A" w:rsidRDefault="00D84839" w:rsidP="001E609E">
                  <w:pPr>
                    <w:spacing w:after="0" w:line="240" w:lineRule="auto"/>
                    <w:jc w:val="center"/>
                    <w:rPr>
                      <w:rFonts w:ascii="Times New Roman" w:eastAsia="Times New Roman" w:hAnsi="Times New Roman" w:cs="Times New Roman"/>
                      <w:sz w:val="24"/>
                      <w:szCs w:val="28"/>
                      <w:lang w:eastAsia="uk-UA"/>
                    </w:rPr>
                  </w:pPr>
                  <w:r w:rsidRPr="00E05D0A">
                    <w:rPr>
                      <w:rFonts w:ascii="Times New Roman" w:eastAsia="Times New Roman" w:hAnsi="Times New Roman" w:cs="Times New Roman"/>
                      <w:sz w:val="24"/>
                      <w:szCs w:val="28"/>
                      <w:lang w:eastAsia="uk-UA"/>
                    </w:rPr>
                    <w:t>2.2.</w:t>
                  </w:r>
                </w:p>
              </w:tc>
              <w:tc>
                <w:tcPr>
                  <w:tcW w:w="5115" w:type="dxa"/>
                </w:tcPr>
                <w:p w:rsidR="00D84839" w:rsidRPr="00E05D0A" w:rsidRDefault="00D84839" w:rsidP="001E609E">
                  <w:pPr>
                    <w:spacing w:after="0" w:line="240" w:lineRule="auto"/>
                    <w:rPr>
                      <w:rFonts w:ascii="Times New Roman" w:eastAsia="Times New Roman" w:hAnsi="Times New Roman" w:cs="Times New Roman"/>
                      <w:b/>
                      <w:sz w:val="24"/>
                      <w:szCs w:val="28"/>
                      <w:lang w:eastAsia="uk-UA"/>
                    </w:rPr>
                  </w:pPr>
                  <w:r w:rsidRPr="00E05D0A">
                    <w:rPr>
                      <w:rFonts w:ascii="Times New Roman" w:eastAsia="Times New Roman" w:hAnsi="Times New Roman" w:cs="Times New Roman"/>
                      <w:b/>
                      <w:sz w:val="24"/>
                      <w:szCs w:val="28"/>
                      <w:lang w:eastAsia="uk-UA"/>
                    </w:rPr>
                    <w:t>достатній</w:t>
                  </w:r>
                </w:p>
              </w:tc>
            </w:tr>
            <w:tr w:rsidR="00D84839" w:rsidRPr="00E05D0A" w:rsidTr="001E609E">
              <w:tc>
                <w:tcPr>
                  <w:tcW w:w="2263" w:type="dxa"/>
                </w:tcPr>
                <w:p w:rsidR="00D84839" w:rsidRPr="00E05D0A" w:rsidRDefault="00D84839" w:rsidP="001E609E">
                  <w:pPr>
                    <w:spacing w:after="0" w:line="240" w:lineRule="auto"/>
                    <w:jc w:val="center"/>
                    <w:rPr>
                      <w:rFonts w:ascii="Times New Roman" w:eastAsia="Times New Roman" w:hAnsi="Times New Roman" w:cs="Times New Roman"/>
                      <w:sz w:val="24"/>
                      <w:szCs w:val="28"/>
                      <w:lang w:eastAsia="uk-UA"/>
                    </w:rPr>
                  </w:pPr>
                  <w:r w:rsidRPr="00E05D0A">
                    <w:rPr>
                      <w:rFonts w:ascii="Times New Roman" w:eastAsia="Times New Roman" w:hAnsi="Times New Roman" w:cs="Times New Roman"/>
                      <w:sz w:val="24"/>
                      <w:szCs w:val="28"/>
                      <w:lang w:eastAsia="uk-UA"/>
                    </w:rPr>
                    <w:t>2.3.</w:t>
                  </w:r>
                </w:p>
              </w:tc>
              <w:tc>
                <w:tcPr>
                  <w:tcW w:w="5115" w:type="dxa"/>
                </w:tcPr>
                <w:p w:rsidR="00D84839" w:rsidRPr="00E05D0A" w:rsidRDefault="00D84839" w:rsidP="001E609E">
                  <w:pPr>
                    <w:spacing w:after="0" w:line="240" w:lineRule="auto"/>
                    <w:rPr>
                      <w:rFonts w:ascii="Times New Roman" w:eastAsia="Times New Roman" w:hAnsi="Times New Roman" w:cs="Times New Roman"/>
                      <w:b/>
                      <w:sz w:val="24"/>
                      <w:szCs w:val="28"/>
                      <w:lang w:eastAsia="uk-UA"/>
                    </w:rPr>
                  </w:pPr>
                  <w:r w:rsidRPr="00E05D0A">
                    <w:rPr>
                      <w:rFonts w:ascii="Times New Roman" w:eastAsia="Times New Roman" w:hAnsi="Times New Roman" w:cs="Times New Roman"/>
                      <w:b/>
                      <w:sz w:val="24"/>
                      <w:szCs w:val="28"/>
                      <w:lang w:eastAsia="uk-UA"/>
                    </w:rPr>
                    <w:t>вимагає покращення</w:t>
                  </w:r>
                </w:p>
              </w:tc>
            </w:tr>
            <w:tr w:rsidR="00D84839" w:rsidRPr="00E05D0A" w:rsidTr="001E609E">
              <w:tc>
                <w:tcPr>
                  <w:tcW w:w="7378" w:type="dxa"/>
                  <w:gridSpan w:val="2"/>
                </w:tcPr>
                <w:p w:rsidR="00D84839" w:rsidRPr="00E05D0A" w:rsidRDefault="00D84839" w:rsidP="001E609E">
                  <w:pPr>
                    <w:spacing w:after="0" w:line="240" w:lineRule="auto"/>
                    <w:rPr>
                      <w:rFonts w:ascii="Times New Roman" w:eastAsia="Times New Roman" w:hAnsi="Times New Roman" w:cs="Times New Roman"/>
                      <w:b/>
                      <w:sz w:val="24"/>
                      <w:szCs w:val="28"/>
                      <w:lang w:eastAsia="uk-UA"/>
                    </w:rPr>
                  </w:pPr>
                  <w:r w:rsidRPr="00E05D0A">
                    <w:rPr>
                      <w:rFonts w:ascii="Times New Roman" w:eastAsia="Times New Roman" w:hAnsi="Times New Roman" w:cs="Times New Roman"/>
                      <w:b/>
                      <w:sz w:val="24"/>
                      <w:szCs w:val="28"/>
                      <w:lang w:eastAsia="uk-UA"/>
                    </w:rPr>
                    <w:t>За напрямом  2.: достатній</w:t>
                  </w:r>
                </w:p>
              </w:tc>
            </w:tr>
          </w:tbl>
          <w:p w:rsidR="00D84839" w:rsidRPr="005F1DD1" w:rsidRDefault="00D84839" w:rsidP="001E609E">
            <w:pPr>
              <w:pStyle w:val="a5"/>
              <w:rPr>
                <w:b/>
                <w:bCs/>
              </w:rPr>
            </w:pPr>
          </w:p>
        </w:tc>
      </w:tr>
      <w:tr w:rsidR="00D84839" w:rsidTr="001E609E">
        <w:tc>
          <w:tcPr>
            <w:tcW w:w="2235" w:type="dxa"/>
          </w:tcPr>
          <w:p w:rsidR="00D84839" w:rsidRDefault="00D84839" w:rsidP="001E609E">
            <w:pPr>
              <w:pStyle w:val="a3"/>
              <w:rPr>
                <w:rFonts w:ascii="Times New Roman" w:hAnsi="Times New Roman" w:cs="Times New Roman"/>
                <w:b/>
              </w:rPr>
            </w:pPr>
            <w:r w:rsidRPr="005F1DD1">
              <w:rPr>
                <w:rFonts w:ascii="Times New Roman" w:hAnsi="Times New Roman" w:cs="Times New Roman"/>
                <w:b/>
              </w:rPr>
              <w:t>Напрям 3: Педагогічна діяльність педагогічних працівників закладу освіти</w:t>
            </w:r>
          </w:p>
          <w:p w:rsidR="00D84839" w:rsidRDefault="00D84839" w:rsidP="001E609E">
            <w:pPr>
              <w:pStyle w:val="a3"/>
              <w:rPr>
                <w:rFonts w:ascii="Times New Roman" w:hAnsi="Times New Roman" w:cs="Times New Roman"/>
                <w:b/>
              </w:rPr>
            </w:pPr>
          </w:p>
          <w:p w:rsidR="00D84839" w:rsidRDefault="00D84839" w:rsidP="001E609E">
            <w:pPr>
              <w:pStyle w:val="a3"/>
              <w:rPr>
                <w:rFonts w:ascii="Times New Roman" w:hAnsi="Times New Roman" w:cs="Times New Roman"/>
                <w:sz w:val="24"/>
                <w:szCs w:val="24"/>
              </w:rPr>
            </w:pPr>
            <w:r w:rsidRPr="005F1DD1">
              <w:rPr>
                <w:rFonts w:ascii="Times New Roman" w:hAnsi="Times New Roman" w:cs="Times New Roman"/>
                <w:b/>
                <w:bCs/>
                <w:sz w:val="24"/>
                <w:szCs w:val="24"/>
              </w:rPr>
              <w:t>Вимога 3.1.</w:t>
            </w:r>
            <w:r w:rsidRPr="005F1DD1">
              <w:rPr>
                <w:rFonts w:ascii="Times New Roman" w:hAnsi="Times New Roman" w:cs="Times New Roman"/>
                <w:b/>
                <w:sz w:val="24"/>
                <w:szCs w:val="24"/>
              </w:rPr>
              <w:t xml:space="preserve"> </w:t>
            </w:r>
            <w:r w:rsidRPr="005F1DD1">
              <w:rPr>
                <w:rFonts w:ascii="Times New Roman" w:hAnsi="Times New Roman" w:cs="Times New Roman"/>
                <w:sz w:val="24"/>
                <w:szCs w:val="24"/>
              </w:rPr>
              <w:t>Ефективність планування педагогами своєї діяльності та використання сучасних підходів</w:t>
            </w:r>
          </w:p>
          <w:p w:rsidR="00D84839" w:rsidRPr="007C59B1" w:rsidRDefault="00D84839" w:rsidP="001E609E">
            <w:pPr>
              <w:pStyle w:val="a3"/>
              <w:rPr>
                <w:rFonts w:ascii="Times New Roman" w:hAnsi="Times New Roman" w:cs="Times New Roman"/>
                <w:b/>
                <w:sz w:val="24"/>
                <w:szCs w:val="24"/>
              </w:rPr>
            </w:pPr>
            <w:r w:rsidRPr="007C59B1">
              <w:rPr>
                <w:rFonts w:ascii="Times New Roman" w:hAnsi="Times New Roman" w:cs="Times New Roman"/>
                <w:sz w:val="24"/>
              </w:rPr>
              <w:t>3.1.1. У вчителів наявне календарно-тематичне планування, розроблене самостійно відповідно до освітньої програми та умов роботи закладу</w:t>
            </w:r>
            <w:r>
              <w:rPr>
                <w:rFonts w:ascii="Times New Roman" w:hAnsi="Times New Roman" w:cs="Times New Roman"/>
                <w:sz w:val="24"/>
              </w:rPr>
              <w:t>, спеціалізації та пробільності</w:t>
            </w:r>
          </w:p>
        </w:tc>
        <w:tc>
          <w:tcPr>
            <w:tcW w:w="7620" w:type="dxa"/>
          </w:tcPr>
          <w:p w:rsidR="00D84839" w:rsidRDefault="00D84839" w:rsidP="001E609E">
            <w:pPr>
              <w:pStyle w:val="a3"/>
              <w:rPr>
                <w:rFonts w:ascii="Times New Roman" w:hAnsi="Times New Roman" w:cs="Times New Roman"/>
                <w:sz w:val="24"/>
                <w:szCs w:val="24"/>
              </w:rPr>
            </w:pPr>
            <w:r w:rsidRPr="00E05D0A">
              <w:rPr>
                <w:rFonts w:ascii="Times New Roman" w:hAnsi="Times New Roman" w:cs="Times New Roman"/>
                <w:sz w:val="24"/>
                <w:szCs w:val="24"/>
              </w:rPr>
              <w:t>У вчителів наявне календарно-тематичне планування, розроблене самостійно відповідно до освітньої програми та умов роботи заклад</w:t>
            </w:r>
            <w:r>
              <w:rPr>
                <w:rFonts w:ascii="Times New Roman" w:hAnsi="Times New Roman" w:cs="Times New Roman"/>
                <w:sz w:val="24"/>
                <w:szCs w:val="24"/>
              </w:rPr>
              <w:t xml:space="preserve">у. Усі вчителі гімназії </w:t>
            </w:r>
            <w:r w:rsidRPr="00E05D0A">
              <w:rPr>
                <w:rFonts w:ascii="Times New Roman" w:hAnsi="Times New Roman" w:cs="Times New Roman"/>
                <w:sz w:val="24"/>
                <w:szCs w:val="24"/>
              </w:rPr>
              <w:t xml:space="preserve"> розробляють календарно-тематичні плани на основі навчальної програми та аналізують ефективність його виконання та результати планування наприкінці навчального року. Більшість вчителів зазначили, що аналіз КТП допомагає їм проаналізувати та вдосконалити КТП в наступному році, корегувати послідовність вивчення тем. Більшість вчителів зазначили, що не відчувають втручання керівництва закладу у процес розроблення КТП. У анкетуванні вчителі зазначили якими джерелами/ресурсами користуються при розробленні календарно-тематичного планування: зразки, що пропонуют</w:t>
            </w:r>
            <w:r>
              <w:rPr>
                <w:rFonts w:ascii="Times New Roman" w:hAnsi="Times New Roman" w:cs="Times New Roman"/>
                <w:sz w:val="24"/>
                <w:szCs w:val="24"/>
              </w:rPr>
              <w:t xml:space="preserve">ься фаховими виданнями – 64%; </w:t>
            </w:r>
            <w:r w:rsidRPr="00E05D0A">
              <w:rPr>
                <w:rFonts w:ascii="Times New Roman" w:hAnsi="Times New Roman" w:cs="Times New Roman"/>
                <w:sz w:val="24"/>
                <w:szCs w:val="24"/>
              </w:rPr>
              <w:t>розробки з інтернет-сайтів і блогів, що стосуються викладанн</w:t>
            </w:r>
            <w:r>
              <w:rPr>
                <w:rFonts w:ascii="Times New Roman" w:hAnsi="Times New Roman" w:cs="Times New Roman"/>
                <w:sz w:val="24"/>
                <w:szCs w:val="24"/>
              </w:rPr>
              <w:t xml:space="preserve">я конкретного предмету – 56%; </w:t>
            </w:r>
            <w:r w:rsidRPr="00E05D0A">
              <w:rPr>
                <w:rFonts w:ascii="Times New Roman" w:hAnsi="Times New Roman" w:cs="Times New Roman"/>
                <w:sz w:val="24"/>
                <w:szCs w:val="24"/>
              </w:rPr>
              <w:t>рекомендації Міністерства</w:t>
            </w:r>
            <w:r>
              <w:rPr>
                <w:rFonts w:ascii="Times New Roman" w:hAnsi="Times New Roman" w:cs="Times New Roman"/>
                <w:sz w:val="24"/>
                <w:szCs w:val="24"/>
              </w:rPr>
              <w:t xml:space="preserve"> освіти і науки України – 92%;</w:t>
            </w:r>
            <w:r w:rsidRPr="00E05D0A">
              <w:rPr>
                <w:rFonts w:ascii="Times New Roman" w:hAnsi="Times New Roman" w:cs="Times New Roman"/>
                <w:sz w:val="24"/>
                <w:szCs w:val="24"/>
              </w:rPr>
              <w:t xml:space="preserve"> досв</w:t>
            </w:r>
            <w:r>
              <w:rPr>
                <w:rFonts w:ascii="Times New Roman" w:hAnsi="Times New Roman" w:cs="Times New Roman"/>
                <w:sz w:val="24"/>
                <w:szCs w:val="24"/>
              </w:rPr>
              <w:t xml:space="preserve">ід, запозичений у колег – 28%; </w:t>
            </w:r>
            <w:r w:rsidRPr="00E05D0A">
              <w:rPr>
                <w:rFonts w:ascii="Times New Roman" w:hAnsi="Times New Roman" w:cs="Times New Roman"/>
                <w:sz w:val="24"/>
                <w:szCs w:val="24"/>
              </w:rPr>
              <w:t xml:space="preserve"> спі</w:t>
            </w:r>
            <w:r>
              <w:rPr>
                <w:rFonts w:ascii="Times New Roman" w:hAnsi="Times New Roman" w:cs="Times New Roman"/>
                <w:sz w:val="24"/>
                <w:szCs w:val="24"/>
              </w:rPr>
              <w:t xml:space="preserve">льна робота з колегами – 32%; </w:t>
            </w:r>
            <w:r w:rsidRPr="00E05D0A">
              <w:rPr>
                <w:rFonts w:ascii="Times New Roman" w:hAnsi="Times New Roman" w:cs="Times New Roman"/>
                <w:sz w:val="24"/>
                <w:szCs w:val="24"/>
              </w:rPr>
              <w:t>власний досвід – 56%;</w:t>
            </w:r>
          </w:p>
        </w:tc>
      </w:tr>
      <w:tr w:rsidR="00D84839" w:rsidTr="001E609E">
        <w:tc>
          <w:tcPr>
            <w:tcW w:w="2235" w:type="dxa"/>
          </w:tcPr>
          <w:p w:rsidR="00D84839" w:rsidRDefault="00D84839" w:rsidP="001E609E">
            <w:pPr>
              <w:pStyle w:val="a3"/>
              <w:rPr>
                <w:rFonts w:ascii="Times New Roman" w:hAnsi="Times New Roman" w:cs="Times New Roman"/>
                <w:sz w:val="24"/>
                <w:szCs w:val="24"/>
              </w:rPr>
            </w:pPr>
            <w:r w:rsidRPr="005D675A">
              <w:rPr>
                <w:rFonts w:ascii="Times New Roman" w:hAnsi="Times New Roman" w:cs="Times New Roman"/>
                <w:sz w:val="24"/>
                <w:szCs w:val="24"/>
              </w:rPr>
              <w:t xml:space="preserve">3.1.2. Учителі використовують освітні технології, спрямовані на оволодіння здобувачами освіти ключовими </w:t>
            </w:r>
            <w:proofErr w:type="spellStart"/>
            <w:r w:rsidRPr="005D675A">
              <w:rPr>
                <w:rFonts w:ascii="Times New Roman" w:hAnsi="Times New Roman" w:cs="Times New Roman"/>
                <w:sz w:val="24"/>
                <w:szCs w:val="24"/>
              </w:rPr>
              <w:t>компетентностями</w:t>
            </w:r>
            <w:proofErr w:type="spellEnd"/>
            <w:r w:rsidRPr="005D675A">
              <w:rPr>
                <w:rFonts w:ascii="Times New Roman" w:hAnsi="Times New Roman" w:cs="Times New Roman"/>
                <w:sz w:val="24"/>
                <w:szCs w:val="24"/>
              </w:rPr>
              <w:t xml:space="preserve"> та наскрізними уміннями з використанням різних форм </w:t>
            </w:r>
            <w:r w:rsidRPr="005D675A">
              <w:rPr>
                <w:rFonts w:ascii="Times New Roman" w:hAnsi="Times New Roman" w:cs="Times New Roman"/>
                <w:sz w:val="24"/>
                <w:szCs w:val="24"/>
              </w:rPr>
              <w:lastRenderedPageBreak/>
              <w:t>організації освітнього процесу</w:t>
            </w:r>
          </w:p>
        </w:tc>
        <w:tc>
          <w:tcPr>
            <w:tcW w:w="7620" w:type="dxa"/>
          </w:tcPr>
          <w:p w:rsidR="00D84839" w:rsidRDefault="00D84839" w:rsidP="001E609E">
            <w:pPr>
              <w:pStyle w:val="a3"/>
              <w:rPr>
                <w:rFonts w:ascii="Times New Roman" w:hAnsi="Times New Roman" w:cs="Times New Roman"/>
                <w:sz w:val="24"/>
                <w:szCs w:val="24"/>
              </w:rPr>
            </w:pPr>
            <w:r>
              <w:rPr>
                <w:rFonts w:ascii="Times New Roman" w:hAnsi="Times New Roman" w:cs="Times New Roman"/>
                <w:sz w:val="24"/>
                <w:szCs w:val="24"/>
              </w:rPr>
              <w:lastRenderedPageBreak/>
              <w:t>У</w:t>
            </w:r>
            <w:r w:rsidRPr="00E05D0A">
              <w:rPr>
                <w:rFonts w:ascii="Times New Roman" w:hAnsi="Times New Roman" w:cs="Times New Roman"/>
                <w:sz w:val="24"/>
                <w:szCs w:val="24"/>
              </w:rPr>
              <w:t xml:space="preserve">сі учителі під час проведення навчальних занять, урізноманітнюючи форми та методи роботи, спрямовували свою діяльність на формування і розвиток в учнів ключових і предметних </w:t>
            </w:r>
            <w:proofErr w:type="spellStart"/>
            <w:r w:rsidRPr="00E05D0A">
              <w:rPr>
                <w:rFonts w:ascii="Times New Roman" w:hAnsi="Times New Roman" w:cs="Times New Roman"/>
                <w:sz w:val="24"/>
                <w:szCs w:val="24"/>
              </w:rPr>
              <w:t>компетентностей</w:t>
            </w:r>
            <w:proofErr w:type="spellEnd"/>
            <w:r w:rsidRPr="00E05D0A">
              <w:rPr>
                <w:rFonts w:ascii="Times New Roman" w:hAnsi="Times New Roman" w:cs="Times New Roman"/>
                <w:sz w:val="24"/>
                <w:szCs w:val="24"/>
              </w:rPr>
              <w:t>. Під час проведення навчальних занять всі вчителі закладу формували ключові компетентності щодо вільного володіння державною мовою, третина вчителів розвивали математичну компетентність та компетентність у галузі природничих наук, техніки і технології, працювали над розвитком в учнів екологічної, інформаційно-комунікаційної компетентності. Більшість вчителів на</w:t>
            </w:r>
            <w:r>
              <w:rPr>
                <w:rFonts w:ascii="Times New Roman" w:hAnsi="Times New Roman" w:cs="Times New Roman"/>
                <w:sz w:val="24"/>
                <w:szCs w:val="24"/>
              </w:rPr>
              <w:t xml:space="preserve"> </w:t>
            </w:r>
            <w:r w:rsidRPr="00E05D0A">
              <w:rPr>
                <w:rFonts w:ascii="Times New Roman" w:hAnsi="Times New Roman" w:cs="Times New Roman"/>
                <w:sz w:val="24"/>
                <w:szCs w:val="24"/>
              </w:rPr>
              <w:t xml:space="preserve">навчальних заняттях формували громадянську, соціальну, культурну компетентність, працювали над </w:t>
            </w:r>
            <w:r w:rsidRPr="00E05D0A">
              <w:rPr>
                <w:rFonts w:ascii="Times New Roman" w:hAnsi="Times New Roman" w:cs="Times New Roman"/>
                <w:sz w:val="24"/>
                <w:szCs w:val="24"/>
              </w:rPr>
              <w:lastRenderedPageBreak/>
              <w:t>розвитком компетентності "навчання впродовж життя".</w:t>
            </w:r>
          </w:p>
        </w:tc>
      </w:tr>
      <w:tr w:rsidR="00D84839" w:rsidTr="001E609E">
        <w:tc>
          <w:tcPr>
            <w:tcW w:w="2235" w:type="dxa"/>
          </w:tcPr>
          <w:p w:rsidR="00D84839" w:rsidRDefault="00D84839" w:rsidP="001E609E">
            <w:pPr>
              <w:pStyle w:val="a3"/>
              <w:rPr>
                <w:rFonts w:ascii="Times New Roman" w:hAnsi="Times New Roman" w:cs="Times New Roman"/>
                <w:sz w:val="24"/>
                <w:szCs w:val="24"/>
              </w:rPr>
            </w:pPr>
            <w:r w:rsidRPr="005D675A">
              <w:rPr>
                <w:rFonts w:ascii="Times New Roman" w:hAnsi="Times New Roman" w:cs="Times New Roman"/>
                <w:sz w:val="24"/>
                <w:szCs w:val="24"/>
              </w:rPr>
              <w:lastRenderedPageBreak/>
              <w:t>3.1.3. Учителі забезпечують реалізацію індивідуальних освітніх траєкторій, у то</w:t>
            </w:r>
            <w:r>
              <w:rPr>
                <w:rFonts w:ascii="Times New Roman" w:hAnsi="Times New Roman" w:cs="Times New Roman"/>
                <w:sz w:val="24"/>
                <w:szCs w:val="24"/>
              </w:rPr>
              <w:t>му числі за власною ініціативою</w:t>
            </w:r>
          </w:p>
        </w:tc>
        <w:tc>
          <w:tcPr>
            <w:tcW w:w="7620" w:type="dxa"/>
          </w:tcPr>
          <w:p w:rsidR="00D84839" w:rsidRDefault="00D84839" w:rsidP="001E609E">
            <w:pPr>
              <w:pStyle w:val="a3"/>
              <w:rPr>
                <w:rFonts w:ascii="Times New Roman" w:hAnsi="Times New Roman" w:cs="Times New Roman"/>
                <w:sz w:val="24"/>
                <w:szCs w:val="24"/>
              </w:rPr>
            </w:pPr>
            <w:r>
              <w:rPr>
                <w:rFonts w:ascii="Times New Roman" w:hAnsi="Times New Roman" w:cs="Times New Roman"/>
                <w:sz w:val="24"/>
                <w:szCs w:val="24"/>
              </w:rPr>
              <w:t>Більшість вчителів закладу  простежують</w:t>
            </w:r>
            <w:r w:rsidRPr="005D675A">
              <w:rPr>
                <w:rFonts w:ascii="Times New Roman" w:hAnsi="Times New Roman" w:cs="Times New Roman"/>
                <w:sz w:val="24"/>
                <w:szCs w:val="24"/>
              </w:rPr>
              <w:t xml:space="preserve"> індивідуальну освітню траєкторі</w:t>
            </w:r>
            <w:r>
              <w:rPr>
                <w:rFonts w:ascii="Times New Roman" w:hAnsi="Times New Roman" w:cs="Times New Roman"/>
                <w:sz w:val="24"/>
                <w:szCs w:val="24"/>
              </w:rPr>
              <w:t xml:space="preserve">ю учнів шляхом спостереження </w:t>
            </w:r>
            <w:r w:rsidRPr="005D675A">
              <w:rPr>
                <w:rFonts w:ascii="Times New Roman" w:hAnsi="Times New Roman" w:cs="Times New Roman"/>
                <w:sz w:val="24"/>
                <w:szCs w:val="24"/>
              </w:rPr>
              <w:t xml:space="preserve">, враховуючи здібності та особливості кожного учня. </w:t>
            </w:r>
          </w:p>
        </w:tc>
      </w:tr>
      <w:tr w:rsidR="00D84839" w:rsidTr="001E609E">
        <w:tc>
          <w:tcPr>
            <w:tcW w:w="2235" w:type="dxa"/>
          </w:tcPr>
          <w:p w:rsidR="00D84839" w:rsidRDefault="00D84839" w:rsidP="001E609E">
            <w:pPr>
              <w:pStyle w:val="a3"/>
              <w:rPr>
                <w:rFonts w:ascii="Times New Roman" w:hAnsi="Times New Roman" w:cs="Times New Roman"/>
                <w:sz w:val="24"/>
                <w:szCs w:val="24"/>
              </w:rPr>
            </w:pPr>
            <w:r w:rsidRPr="0090358D">
              <w:rPr>
                <w:rFonts w:ascii="Times New Roman" w:hAnsi="Times New Roman" w:cs="Times New Roman"/>
                <w:sz w:val="24"/>
                <w:szCs w:val="24"/>
              </w:rPr>
              <w:t>3.1.4. Педагогічні працівники створюють та використовують власні освітні ресурси, мають публікації професійної тематики та оприлюднені методичні розробки</w:t>
            </w:r>
          </w:p>
        </w:tc>
        <w:tc>
          <w:tcPr>
            <w:tcW w:w="7620" w:type="dxa"/>
          </w:tcPr>
          <w:p w:rsidR="00D84839" w:rsidRDefault="00D84839" w:rsidP="001E609E">
            <w:pPr>
              <w:pStyle w:val="a3"/>
              <w:rPr>
                <w:rFonts w:ascii="Times New Roman" w:hAnsi="Times New Roman" w:cs="Times New Roman"/>
                <w:sz w:val="24"/>
                <w:szCs w:val="24"/>
              </w:rPr>
            </w:pPr>
            <w:r w:rsidRPr="0090358D">
              <w:rPr>
                <w:rFonts w:ascii="Times New Roman" w:hAnsi="Times New Roman" w:cs="Times New Roman"/>
                <w:sz w:val="24"/>
                <w:szCs w:val="24"/>
              </w:rPr>
              <w:t>Педагогічні працівники закладу створюють та використовують власні освітні ресурси, мають публікації професійної тематики та оприлюднені методичні розробки, частина оприлюднює свої розробки на електронних ресурсах</w:t>
            </w:r>
            <w:r>
              <w:rPr>
                <w:rFonts w:ascii="Times New Roman" w:hAnsi="Times New Roman" w:cs="Times New Roman"/>
                <w:sz w:val="24"/>
                <w:szCs w:val="24"/>
              </w:rPr>
              <w:t xml:space="preserve"> (</w:t>
            </w:r>
            <w:proofErr w:type="spellStart"/>
            <w:r>
              <w:rPr>
                <w:rFonts w:ascii="Times New Roman" w:hAnsi="Times New Roman" w:cs="Times New Roman"/>
                <w:sz w:val="24"/>
                <w:szCs w:val="24"/>
              </w:rPr>
              <w:t>Всеосвіта</w:t>
            </w:r>
            <w:proofErr w:type="spellEnd"/>
            <w:r>
              <w:rPr>
                <w:rFonts w:ascii="Times New Roman" w:hAnsi="Times New Roman" w:cs="Times New Roman"/>
                <w:sz w:val="24"/>
                <w:szCs w:val="24"/>
              </w:rPr>
              <w:t>)</w:t>
            </w:r>
            <w:r w:rsidRPr="0090358D">
              <w:rPr>
                <w:rFonts w:ascii="Times New Roman" w:hAnsi="Times New Roman" w:cs="Times New Roman"/>
                <w:sz w:val="24"/>
                <w:szCs w:val="24"/>
              </w:rPr>
              <w:t>, частина – на паперових. Під час опитування працівники закладу зазначили, що поширюють власний пе</w:t>
            </w:r>
            <w:r>
              <w:rPr>
                <w:rFonts w:ascii="Times New Roman" w:hAnsi="Times New Roman" w:cs="Times New Roman"/>
                <w:sz w:val="24"/>
                <w:szCs w:val="24"/>
              </w:rPr>
              <w:t xml:space="preserve">дагогічний досвід таким чином: </w:t>
            </w:r>
            <w:r w:rsidRPr="0090358D">
              <w:rPr>
                <w:rFonts w:ascii="Times New Roman" w:hAnsi="Times New Roman" w:cs="Times New Roman"/>
                <w:sz w:val="24"/>
                <w:szCs w:val="24"/>
              </w:rPr>
              <w:t xml:space="preserve"> публікації на </w:t>
            </w:r>
            <w:proofErr w:type="spellStart"/>
            <w:r w:rsidRPr="0090358D">
              <w:rPr>
                <w:rFonts w:ascii="Times New Roman" w:hAnsi="Times New Roman" w:cs="Times New Roman"/>
                <w:sz w:val="24"/>
                <w:szCs w:val="24"/>
              </w:rPr>
              <w:t>вебсайті</w:t>
            </w:r>
            <w:proofErr w:type="spellEnd"/>
            <w:r w:rsidRPr="0090358D">
              <w:rPr>
                <w:rFonts w:ascii="Times New Roman" w:hAnsi="Times New Roman" w:cs="Times New Roman"/>
                <w:sz w:val="24"/>
                <w:szCs w:val="24"/>
              </w:rPr>
              <w:t xml:space="preserve"> закл</w:t>
            </w:r>
            <w:r>
              <w:rPr>
                <w:rFonts w:ascii="Times New Roman" w:hAnsi="Times New Roman" w:cs="Times New Roman"/>
                <w:sz w:val="24"/>
                <w:szCs w:val="24"/>
              </w:rPr>
              <w:t xml:space="preserve">аду та/або засновника - 28.6%;  у блогах – 9,5%; </w:t>
            </w:r>
            <w:r w:rsidRPr="0090358D">
              <w:rPr>
                <w:rFonts w:ascii="Times New Roman" w:hAnsi="Times New Roman" w:cs="Times New Roman"/>
                <w:sz w:val="24"/>
                <w:szCs w:val="24"/>
              </w:rPr>
              <w:t xml:space="preserve"> у професійних спільно</w:t>
            </w:r>
            <w:r>
              <w:rPr>
                <w:rFonts w:ascii="Times New Roman" w:hAnsi="Times New Roman" w:cs="Times New Roman"/>
                <w:sz w:val="24"/>
                <w:szCs w:val="24"/>
              </w:rPr>
              <w:t xml:space="preserve">тах соціальних мереж – 38,1%; </w:t>
            </w:r>
            <w:r w:rsidRPr="0090358D">
              <w:rPr>
                <w:rFonts w:ascii="Times New Roman" w:hAnsi="Times New Roman" w:cs="Times New Roman"/>
                <w:sz w:val="24"/>
                <w:szCs w:val="24"/>
              </w:rPr>
              <w:t xml:space="preserve">у матеріалах та/або </w:t>
            </w:r>
            <w:r>
              <w:rPr>
                <w:rFonts w:ascii="Times New Roman" w:hAnsi="Times New Roman" w:cs="Times New Roman"/>
                <w:sz w:val="24"/>
                <w:szCs w:val="24"/>
              </w:rPr>
              <w:t xml:space="preserve">виступах конференцій – 38,1%; </w:t>
            </w:r>
            <w:r w:rsidRPr="0090358D">
              <w:rPr>
                <w:rFonts w:ascii="Times New Roman" w:hAnsi="Times New Roman" w:cs="Times New Roman"/>
                <w:sz w:val="24"/>
                <w:szCs w:val="24"/>
              </w:rPr>
              <w:t>у фахових виданнях – 47,</w:t>
            </w:r>
            <w:r>
              <w:rPr>
                <w:rFonts w:ascii="Times New Roman" w:hAnsi="Times New Roman" w:cs="Times New Roman"/>
                <w:sz w:val="24"/>
                <w:szCs w:val="24"/>
              </w:rPr>
              <w:t xml:space="preserve">6%; </w:t>
            </w:r>
            <w:r w:rsidRPr="0090358D">
              <w:rPr>
                <w:rFonts w:ascii="Times New Roman" w:hAnsi="Times New Roman" w:cs="Times New Roman"/>
                <w:sz w:val="24"/>
                <w:szCs w:val="24"/>
              </w:rPr>
              <w:t xml:space="preserve"> на освітн</w:t>
            </w:r>
            <w:r>
              <w:rPr>
                <w:rFonts w:ascii="Times New Roman" w:hAnsi="Times New Roman" w:cs="Times New Roman"/>
                <w:sz w:val="24"/>
                <w:szCs w:val="24"/>
              </w:rPr>
              <w:t xml:space="preserve">іх онлайн платформах – 57,1%; </w:t>
            </w:r>
            <w:r w:rsidRPr="0090358D">
              <w:rPr>
                <w:rFonts w:ascii="Times New Roman" w:hAnsi="Times New Roman" w:cs="Times New Roman"/>
                <w:sz w:val="24"/>
                <w:szCs w:val="24"/>
              </w:rPr>
              <w:t xml:space="preserve">не маю оприлюднених розробок – 4,8%. </w:t>
            </w:r>
            <w:proofErr w:type="spellStart"/>
            <w:r w:rsidRPr="0090358D">
              <w:rPr>
                <w:rFonts w:ascii="Times New Roman" w:hAnsi="Times New Roman" w:cs="Times New Roman"/>
                <w:sz w:val="24"/>
                <w:szCs w:val="24"/>
              </w:rPr>
              <w:t>Цьогоріч</w:t>
            </w:r>
            <w:proofErr w:type="spellEnd"/>
            <w:r w:rsidRPr="0090358D">
              <w:rPr>
                <w:rFonts w:ascii="Times New Roman" w:hAnsi="Times New Roman" w:cs="Times New Roman"/>
                <w:sz w:val="24"/>
                <w:szCs w:val="24"/>
              </w:rPr>
              <w:t xml:space="preserve"> </w:t>
            </w:r>
            <w:r>
              <w:rPr>
                <w:rFonts w:ascii="Times New Roman" w:hAnsi="Times New Roman" w:cs="Times New Roman"/>
                <w:sz w:val="24"/>
                <w:szCs w:val="24"/>
              </w:rPr>
              <w:t xml:space="preserve">заступник директора Козар Т.М. розробила власний навчальний </w:t>
            </w:r>
            <w:proofErr w:type="spellStart"/>
            <w:r>
              <w:rPr>
                <w:rFonts w:ascii="Times New Roman" w:hAnsi="Times New Roman" w:cs="Times New Roman"/>
                <w:sz w:val="24"/>
                <w:szCs w:val="24"/>
              </w:rPr>
              <w:t>квест</w:t>
            </w:r>
            <w:proofErr w:type="spellEnd"/>
            <w:r>
              <w:rPr>
                <w:rFonts w:ascii="Times New Roman" w:hAnsi="Times New Roman" w:cs="Times New Roman"/>
                <w:sz w:val="24"/>
                <w:szCs w:val="24"/>
              </w:rPr>
              <w:t xml:space="preserve"> </w:t>
            </w:r>
            <w:r w:rsidRPr="0090358D">
              <w:rPr>
                <w:rFonts w:ascii="Times New Roman" w:hAnsi="Times New Roman" w:cs="Times New Roman"/>
                <w:sz w:val="24"/>
                <w:szCs w:val="24"/>
              </w:rPr>
              <w:t xml:space="preserve"> </w:t>
            </w:r>
            <w:r>
              <w:rPr>
                <w:rFonts w:ascii="Times New Roman" w:hAnsi="Times New Roman" w:cs="Times New Roman"/>
                <w:sz w:val="24"/>
                <w:szCs w:val="24"/>
              </w:rPr>
              <w:t>по здоровому способу життя до тижня БЖД.</w:t>
            </w:r>
          </w:p>
        </w:tc>
      </w:tr>
      <w:tr w:rsidR="00D84839" w:rsidTr="001E609E">
        <w:tc>
          <w:tcPr>
            <w:tcW w:w="2235" w:type="dxa"/>
          </w:tcPr>
          <w:p w:rsidR="00D84839" w:rsidRDefault="00D84839" w:rsidP="001E609E">
            <w:pPr>
              <w:pStyle w:val="a3"/>
              <w:rPr>
                <w:rFonts w:ascii="Times New Roman" w:hAnsi="Times New Roman" w:cs="Times New Roman"/>
                <w:sz w:val="24"/>
                <w:szCs w:val="24"/>
              </w:rPr>
            </w:pPr>
            <w:r w:rsidRPr="0090358D">
              <w:rPr>
                <w:rFonts w:ascii="Times New Roman" w:hAnsi="Times New Roman" w:cs="Times New Roman"/>
                <w:sz w:val="24"/>
                <w:szCs w:val="24"/>
              </w:rPr>
              <w:t>3.1.5. Учителі використовують зміст предмету (курсу) для формування загальнолюдських цінностей, у тому числі власним прикл</w:t>
            </w:r>
            <w:r>
              <w:rPr>
                <w:rFonts w:ascii="Times New Roman" w:hAnsi="Times New Roman" w:cs="Times New Roman"/>
                <w:sz w:val="24"/>
                <w:szCs w:val="24"/>
              </w:rPr>
              <w:t xml:space="preserve">адом та </w:t>
            </w:r>
            <w:proofErr w:type="spellStart"/>
            <w:r>
              <w:rPr>
                <w:rFonts w:ascii="Times New Roman" w:hAnsi="Times New Roman" w:cs="Times New Roman"/>
                <w:sz w:val="24"/>
                <w:szCs w:val="24"/>
              </w:rPr>
              <w:t>комунікуванням</w:t>
            </w:r>
            <w:proofErr w:type="spellEnd"/>
            <w:r>
              <w:rPr>
                <w:rFonts w:ascii="Times New Roman" w:hAnsi="Times New Roman" w:cs="Times New Roman"/>
                <w:sz w:val="24"/>
                <w:szCs w:val="24"/>
              </w:rPr>
              <w:t xml:space="preserve"> з учнями</w:t>
            </w:r>
          </w:p>
        </w:tc>
        <w:tc>
          <w:tcPr>
            <w:tcW w:w="7620" w:type="dxa"/>
          </w:tcPr>
          <w:p w:rsidR="00D84839" w:rsidRDefault="00D84839" w:rsidP="001E609E">
            <w:pPr>
              <w:pStyle w:val="a3"/>
              <w:rPr>
                <w:rFonts w:ascii="Times New Roman" w:hAnsi="Times New Roman" w:cs="Times New Roman"/>
                <w:sz w:val="24"/>
                <w:szCs w:val="24"/>
              </w:rPr>
            </w:pPr>
            <w:r w:rsidRPr="0090358D">
              <w:rPr>
                <w:rFonts w:ascii="Times New Roman" w:hAnsi="Times New Roman" w:cs="Times New Roman"/>
                <w:sz w:val="24"/>
                <w:szCs w:val="24"/>
              </w:rPr>
              <w:t>Під час проведення навчальних занять більша половина вчителів спрямовують зміст навчального матеріалу на виховання в учнів патріотизму, поваги до державної мови, культури, законів. Більшість вчителів розвивають в учнів загальнолюдські цінності( соціальну емпатію, толерантність, інклюзивну культуру). Більшість вчителів розвиває в учнів навички співпраці та культуру командної роботи. Більшість вчителів ( здебільшого вчителі початкової школи) під час навчальних занять дотримуються гігієни навчання ( вправи для збереження</w:t>
            </w:r>
            <w:r>
              <w:rPr>
                <w:rFonts w:ascii="Times New Roman" w:hAnsi="Times New Roman" w:cs="Times New Roman"/>
                <w:sz w:val="24"/>
                <w:szCs w:val="24"/>
              </w:rPr>
              <w:t xml:space="preserve"> зору, пальчикова гімнастика, </w:t>
            </w:r>
            <w:r w:rsidRPr="0090358D">
              <w:rPr>
                <w:rFonts w:ascii="Times New Roman" w:hAnsi="Times New Roman" w:cs="Times New Roman"/>
                <w:sz w:val="24"/>
                <w:szCs w:val="24"/>
              </w:rPr>
              <w:t>проведення фізкультхвилинок)</w:t>
            </w:r>
          </w:p>
        </w:tc>
      </w:tr>
      <w:tr w:rsidR="00D84839" w:rsidTr="001E609E">
        <w:tc>
          <w:tcPr>
            <w:tcW w:w="2235" w:type="dxa"/>
          </w:tcPr>
          <w:p w:rsidR="00D84839" w:rsidRDefault="00D84839" w:rsidP="001E609E">
            <w:pPr>
              <w:pStyle w:val="a3"/>
              <w:rPr>
                <w:rFonts w:ascii="Times New Roman" w:hAnsi="Times New Roman" w:cs="Times New Roman"/>
                <w:sz w:val="24"/>
                <w:szCs w:val="24"/>
              </w:rPr>
            </w:pPr>
            <w:r w:rsidRPr="0090358D">
              <w:rPr>
                <w:rFonts w:ascii="Times New Roman" w:hAnsi="Times New Roman" w:cs="Times New Roman"/>
                <w:sz w:val="24"/>
                <w:szCs w:val="24"/>
              </w:rPr>
              <w:t xml:space="preserve">3.1.6. Учителі використовують ІКТ, у тому числі при створенні інформаційних ресурсів, </w:t>
            </w:r>
            <w:proofErr w:type="spellStart"/>
            <w:r w:rsidRPr="0090358D">
              <w:rPr>
                <w:rFonts w:ascii="Times New Roman" w:hAnsi="Times New Roman" w:cs="Times New Roman"/>
                <w:sz w:val="24"/>
                <w:szCs w:val="24"/>
              </w:rPr>
              <w:t>комунікуванні</w:t>
            </w:r>
            <w:proofErr w:type="spellEnd"/>
            <w:r w:rsidRPr="0090358D">
              <w:rPr>
                <w:rFonts w:ascii="Times New Roman" w:hAnsi="Times New Roman" w:cs="Times New Roman"/>
                <w:sz w:val="24"/>
                <w:szCs w:val="24"/>
              </w:rPr>
              <w:t xml:space="preserve"> з учасниками освітнього процесу</w:t>
            </w:r>
          </w:p>
        </w:tc>
        <w:tc>
          <w:tcPr>
            <w:tcW w:w="7620" w:type="dxa"/>
          </w:tcPr>
          <w:p w:rsidR="00D84839" w:rsidRDefault="00D84839" w:rsidP="001E609E">
            <w:pPr>
              <w:pStyle w:val="a3"/>
              <w:rPr>
                <w:rFonts w:ascii="Times New Roman" w:hAnsi="Times New Roman" w:cs="Times New Roman"/>
                <w:sz w:val="24"/>
                <w:szCs w:val="24"/>
              </w:rPr>
            </w:pPr>
            <w:r w:rsidRPr="0090358D">
              <w:rPr>
                <w:rFonts w:ascii="Times New Roman" w:hAnsi="Times New Roman" w:cs="Times New Roman"/>
                <w:sz w:val="24"/>
                <w:szCs w:val="24"/>
              </w:rPr>
              <w:t>Під ч</w:t>
            </w:r>
            <w:r>
              <w:rPr>
                <w:rFonts w:ascii="Times New Roman" w:hAnsi="Times New Roman" w:cs="Times New Roman"/>
                <w:sz w:val="24"/>
                <w:szCs w:val="24"/>
              </w:rPr>
              <w:t>ас проведення навчальних занять</w:t>
            </w:r>
            <w:r w:rsidRPr="0090358D">
              <w:rPr>
                <w:rFonts w:ascii="Times New Roman" w:hAnsi="Times New Roman" w:cs="Times New Roman"/>
                <w:sz w:val="24"/>
                <w:szCs w:val="24"/>
              </w:rPr>
              <w:t xml:space="preserve"> усі педагогічні працівники використовують інформаційно-комунікаційні (цифрові) технології в освітньому процесі. Заклад </w:t>
            </w:r>
            <w:r>
              <w:rPr>
                <w:rFonts w:ascii="Times New Roman" w:hAnsi="Times New Roman" w:cs="Times New Roman"/>
                <w:sz w:val="24"/>
                <w:szCs w:val="24"/>
              </w:rPr>
              <w:t xml:space="preserve">має цілодобовий доступ до інтернет-мережі, використовує е-журнал Нові знання, е-щоденники, де </w:t>
            </w:r>
            <w:r w:rsidRPr="0090358D">
              <w:rPr>
                <w:rFonts w:ascii="Times New Roman" w:hAnsi="Times New Roman" w:cs="Times New Roman"/>
                <w:sz w:val="24"/>
                <w:szCs w:val="24"/>
              </w:rPr>
              <w:t>розміщуються домашні завдання, виставлені оцінки. Абсолютна більшість вчителів використовують інформаційно-комунікаційні технології, сучасні онлайн-інструменти в проведенні уроків, що сприяють формуванню в учнів</w:t>
            </w:r>
            <w:r>
              <w:rPr>
                <w:rFonts w:ascii="Times New Roman" w:hAnsi="Times New Roman" w:cs="Times New Roman"/>
                <w:sz w:val="24"/>
                <w:szCs w:val="24"/>
              </w:rPr>
              <w:t xml:space="preserve"> </w:t>
            </w:r>
            <w:r w:rsidRPr="0090358D">
              <w:rPr>
                <w:rFonts w:ascii="Times New Roman" w:hAnsi="Times New Roman" w:cs="Times New Roman"/>
                <w:sz w:val="24"/>
                <w:szCs w:val="24"/>
              </w:rPr>
              <w:t xml:space="preserve">ключових </w:t>
            </w:r>
            <w:proofErr w:type="spellStart"/>
            <w:r w:rsidRPr="0090358D">
              <w:rPr>
                <w:rFonts w:ascii="Times New Roman" w:hAnsi="Times New Roman" w:cs="Times New Roman"/>
                <w:sz w:val="24"/>
                <w:szCs w:val="24"/>
              </w:rPr>
              <w:t>компетентностей</w:t>
            </w:r>
            <w:proofErr w:type="spellEnd"/>
            <w:r w:rsidRPr="0090358D">
              <w:rPr>
                <w:rFonts w:ascii="Times New Roman" w:hAnsi="Times New Roman" w:cs="Times New Roman"/>
                <w:sz w:val="24"/>
                <w:szCs w:val="24"/>
              </w:rPr>
              <w:t>, а також мережу Інтернет для пошуку навчальної інформації, виконання завдань.</w:t>
            </w:r>
          </w:p>
          <w:p w:rsidR="00D84839" w:rsidRPr="00982416" w:rsidRDefault="00D84839" w:rsidP="001E609E">
            <w:pPr>
              <w:pStyle w:val="a3"/>
              <w:rPr>
                <w:rFonts w:ascii="Times New Roman" w:eastAsia="Times New Roman" w:hAnsi="Times New Roman" w:cs="Times New Roman"/>
                <w:sz w:val="24"/>
                <w:szCs w:val="24"/>
                <w:lang w:eastAsia="uk-UA"/>
              </w:rPr>
            </w:pPr>
            <w:r w:rsidRPr="00292C21">
              <w:rPr>
                <w:rFonts w:ascii="Times New Roman" w:eastAsia="Times New Roman" w:hAnsi="Times New Roman" w:cs="Times New Roman"/>
                <w:sz w:val="24"/>
                <w:szCs w:val="24"/>
                <w:lang w:eastAsia="uk-UA"/>
              </w:rPr>
              <w:t xml:space="preserve">Отже, за результатами </w:t>
            </w:r>
            <w:proofErr w:type="spellStart"/>
            <w:r w:rsidRPr="00292C21">
              <w:rPr>
                <w:rFonts w:ascii="Times New Roman" w:eastAsia="Times New Roman" w:hAnsi="Times New Roman" w:cs="Times New Roman"/>
                <w:sz w:val="24"/>
                <w:szCs w:val="24"/>
                <w:lang w:eastAsia="uk-UA"/>
              </w:rPr>
              <w:t>самооцінювання</w:t>
            </w:r>
            <w:proofErr w:type="spellEnd"/>
            <w:r w:rsidRPr="00292C21">
              <w:rPr>
                <w:rFonts w:ascii="Times New Roman" w:eastAsia="Times New Roman" w:hAnsi="Times New Roman" w:cs="Times New Roman"/>
                <w:sz w:val="24"/>
                <w:szCs w:val="24"/>
                <w:lang w:eastAsia="uk-UA"/>
              </w:rPr>
              <w:t xml:space="preserve">, кількісний показник за цією вимогою </w:t>
            </w:r>
            <w:r>
              <w:rPr>
                <w:rFonts w:ascii="Times New Roman" w:eastAsia="Times New Roman" w:hAnsi="Times New Roman" w:cs="Times New Roman"/>
                <w:sz w:val="24"/>
                <w:szCs w:val="24"/>
                <w:lang w:eastAsia="uk-UA"/>
              </w:rPr>
              <w:t xml:space="preserve">становить </w:t>
            </w:r>
            <w:r w:rsidRPr="00982416">
              <w:rPr>
                <w:rFonts w:ascii="Times New Roman" w:eastAsia="Times New Roman" w:hAnsi="Times New Roman" w:cs="Times New Roman"/>
                <w:sz w:val="24"/>
                <w:szCs w:val="24"/>
                <w:lang w:eastAsia="uk-UA"/>
              </w:rPr>
              <w:t xml:space="preserve">3,242 , що відповідає </w:t>
            </w:r>
          </w:p>
          <w:p w:rsidR="00D84839" w:rsidRPr="00982416" w:rsidRDefault="00D84839" w:rsidP="001E609E">
            <w:pPr>
              <w:pStyle w:val="a3"/>
              <w:rPr>
                <w:rFonts w:ascii="Times New Roman" w:eastAsia="Times New Roman" w:hAnsi="Times New Roman" w:cs="Times New Roman"/>
                <w:sz w:val="24"/>
                <w:szCs w:val="24"/>
                <w:lang w:eastAsia="uk-UA"/>
              </w:rPr>
            </w:pPr>
            <w:r w:rsidRPr="00982416">
              <w:rPr>
                <w:rFonts w:ascii="Times New Roman" w:eastAsia="Times New Roman" w:hAnsi="Times New Roman" w:cs="Times New Roman"/>
                <w:b/>
                <w:sz w:val="24"/>
                <w:szCs w:val="24"/>
                <w:lang w:eastAsia="uk-UA"/>
              </w:rPr>
              <w:t>достатньому рівню</w:t>
            </w:r>
            <w:r w:rsidRPr="00982416">
              <w:rPr>
                <w:rFonts w:ascii="Times New Roman" w:eastAsia="Times New Roman" w:hAnsi="Times New Roman" w:cs="Times New Roman"/>
                <w:sz w:val="24"/>
                <w:szCs w:val="24"/>
                <w:lang w:eastAsia="uk-UA"/>
              </w:rPr>
              <w:t xml:space="preserve">. Це говорить про те, що педагоги ефективно планують </w:t>
            </w:r>
            <w:proofErr w:type="spellStart"/>
            <w:r w:rsidRPr="00982416">
              <w:rPr>
                <w:rFonts w:ascii="Times New Roman" w:eastAsia="Times New Roman" w:hAnsi="Times New Roman" w:cs="Times New Roman"/>
                <w:sz w:val="24"/>
                <w:szCs w:val="24"/>
                <w:lang w:eastAsia="uk-UA"/>
              </w:rPr>
              <w:t>уроки</w:t>
            </w:r>
            <w:proofErr w:type="spellEnd"/>
            <w:r w:rsidRPr="00982416">
              <w:rPr>
                <w:rFonts w:ascii="Times New Roman" w:eastAsia="Times New Roman" w:hAnsi="Times New Roman" w:cs="Times New Roman"/>
                <w:sz w:val="24"/>
                <w:szCs w:val="24"/>
                <w:lang w:eastAsia="uk-UA"/>
              </w:rPr>
              <w:t xml:space="preserve"> та використовують сучасні методики для формування ключових </w:t>
            </w:r>
            <w:proofErr w:type="spellStart"/>
            <w:r w:rsidRPr="00982416">
              <w:rPr>
                <w:rFonts w:ascii="Times New Roman" w:eastAsia="Times New Roman" w:hAnsi="Times New Roman" w:cs="Times New Roman"/>
                <w:sz w:val="24"/>
                <w:szCs w:val="24"/>
                <w:lang w:eastAsia="uk-UA"/>
              </w:rPr>
              <w:t>компетентностей</w:t>
            </w:r>
            <w:proofErr w:type="spellEnd"/>
            <w:r w:rsidRPr="00982416">
              <w:rPr>
                <w:rFonts w:ascii="Times New Roman" w:eastAsia="Times New Roman" w:hAnsi="Times New Roman" w:cs="Times New Roman"/>
                <w:sz w:val="24"/>
                <w:szCs w:val="24"/>
                <w:lang w:eastAsia="uk-UA"/>
              </w:rPr>
              <w:t xml:space="preserve"> учнів.</w:t>
            </w:r>
          </w:p>
          <w:p w:rsidR="00D84839" w:rsidRDefault="00D84839" w:rsidP="001E609E">
            <w:pPr>
              <w:pStyle w:val="a3"/>
              <w:rPr>
                <w:rFonts w:ascii="Times New Roman" w:hAnsi="Times New Roman" w:cs="Times New Roman"/>
                <w:sz w:val="24"/>
                <w:szCs w:val="24"/>
              </w:rPr>
            </w:pPr>
          </w:p>
        </w:tc>
      </w:tr>
      <w:tr w:rsidR="00D84839" w:rsidTr="001E609E">
        <w:tc>
          <w:tcPr>
            <w:tcW w:w="2235" w:type="dxa"/>
          </w:tcPr>
          <w:p w:rsidR="00D84839" w:rsidRDefault="00D84839" w:rsidP="001E609E">
            <w:pPr>
              <w:pStyle w:val="a3"/>
              <w:rPr>
                <w:rFonts w:ascii="Times New Roman" w:hAnsi="Times New Roman" w:cs="Times New Roman"/>
                <w:sz w:val="24"/>
                <w:szCs w:val="24"/>
              </w:rPr>
            </w:pPr>
            <w:r w:rsidRPr="00982416">
              <w:rPr>
                <w:rFonts w:ascii="Times New Roman" w:hAnsi="Times New Roman" w:cs="Times New Roman"/>
                <w:b/>
                <w:bCs/>
                <w:sz w:val="24"/>
                <w:szCs w:val="24"/>
              </w:rPr>
              <w:t>Вимога 3.2.</w:t>
            </w:r>
            <w:r w:rsidRPr="00982416">
              <w:rPr>
                <w:rFonts w:ascii="Times New Roman" w:hAnsi="Times New Roman" w:cs="Times New Roman"/>
                <w:sz w:val="24"/>
                <w:szCs w:val="24"/>
              </w:rPr>
              <w:t xml:space="preserve"> Постійне підвищення професійного рі</w:t>
            </w:r>
            <w:r>
              <w:rPr>
                <w:rFonts w:ascii="Times New Roman" w:hAnsi="Times New Roman" w:cs="Times New Roman"/>
                <w:sz w:val="24"/>
                <w:szCs w:val="24"/>
              </w:rPr>
              <w:t>вня і педагогічної майстерності</w:t>
            </w:r>
          </w:p>
          <w:p w:rsidR="00D84839" w:rsidRDefault="00D84839" w:rsidP="001E609E">
            <w:pPr>
              <w:pStyle w:val="a3"/>
              <w:rPr>
                <w:rFonts w:ascii="Times New Roman" w:hAnsi="Times New Roman" w:cs="Times New Roman"/>
                <w:sz w:val="24"/>
                <w:szCs w:val="24"/>
              </w:rPr>
            </w:pPr>
            <w:r w:rsidRPr="00982416">
              <w:rPr>
                <w:rFonts w:ascii="Times New Roman" w:hAnsi="Times New Roman" w:cs="Times New Roman"/>
                <w:sz w:val="24"/>
                <w:szCs w:val="24"/>
              </w:rPr>
              <w:t xml:space="preserve">3.2.1.Забезпечують </w:t>
            </w:r>
            <w:r w:rsidRPr="00982416">
              <w:rPr>
                <w:rFonts w:ascii="Times New Roman" w:hAnsi="Times New Roman" w:cs="Times New Roman"/>
                <w:sz w:val="24"/>
                <w:szCs w:val="24"/>
              </w:rPr>
              <w:lastRenderedPageBreak/>
              <w:t>власний професійний розвиток, обираючи кількість, види, форми та напрями підвищення рівня власної професійної майстерності</w:t>
            </w:r>
          </w:p>
        </w:tc>
        <w:tc>
          <w:tcPr>
            <w:tcW w:w="7620" w:type="dxa"/>
          </w:tcPr>
          <w:p w:rsidR="00D84839" w:rsidRDefault="00D84839" w:rsidP="001E609E">
            <w:pPr>
              <w:pStyle w:val="a3"/>
              <w:rPr>
                <w:rFonts w:ascii="Times New Roman" w:hAnsi="Times New Roman" w:cs="Times New Roman"/>
                <w:sz w:val="24"/>
                <w:szCs w:val="24"/>
              </w:rPr>
            </w:pPr>
            <w:r w:rsidRPr="00982416">
              <w:rPr>
                <w:rFonts w:ascii="Times New Roman" w:hAnsi="Times New Roman" w:cs="Times New Roman"/>
                <w:sz w:val="24"/>
                <w:szCs w:val="24"/>
              </w:rPr>
              <w:lastRenderedPageBreak/>
              <w:t>. Усі педаг</w:t>
            </w:r>
            <w:r>
              <w:rPr>
                <w:rFonts w:ascii="Times New Roman" w:hAnsi="Times New Roman" w:cs="Times New Roman"/>
                <w:sz w:val="24"/>
                <w:szCs w:val="24"/>
              </w:rPr>
              <w:t xml:space="preserve">огічні працівники закладу зареєстровані на платформі ЄАС, </w:t>
            </w:r>
            <w:r w:rsidRPr="00982416">
              <w:rPr>
                <w:rFonts w:ascii="Times New Roman" w:hAnsi="Times New Roman" w:cs="Times New Roman"/>
                <w:sz w:val="24"/>
                <w:szCs w:val="24"/>
              </w:rPr>
              <w:t xml:space="preserve"> зг</w:t>
            </w:r>
            <w:r>
              <w:rPr>
                <w:rFonts w:ascii="Times New Roman" w:hAnsi="Times New Roman" w:cs="Times New Roman"/>
                <w:sz w:val="24"/>
                <w:szCs w:val="24"/>
              </w:rPr>
              <w:t>ідно власного</w:t>
            </w:r>
            <w:r w:rsidRPr="00982416">
              <w:rPr>
                <w:rFonts w:ascii="Times New Roman" w:hAnsi="Times New Roman" w:cs="Times New Roman"/>
                <w:sz w:val="24"/>
                <w:szCs w:val="24"/>
              </w:rPr>
              <w:t xml:space="preserve"> плану підвищення кваліфікації педагогічних працівників пр</w:t>
            </w:r>
            <w:r>
              <w:rPr>
                <w:rFonts w:ascii="Times New Roman" w:hAnsi="Times New Roman" w:cs="Times New Roman"/>
                <w:sz w:val="24"/>
                <w:szCs w:val="24"/>
              </w:rPr>
              <w:t>оходять навчальні курси при ІППО</w:t>
            </w:r>
            <w:r w:rsidRPr="00982416">
              <w:rPr>
                <w:rFonts w:ascii="Times New Roman" w:hAnsi="Times New Roman" w:cs="Times New Roman"/>
                <w:sz w:val="24"/>
                <w:szCs w:val="24"/>
              </w:rPr>
              <w:t>, про що свідчать посвідчення про курсову перепідготовку вчителів, а також обирають різні види, форми та напрямки підвищення рівня своєї педагогічної майстерності на освітніх платформах «</w:t>
            </w:r>
            <w:proofErr w:type="spellStart"/>
            <w:r w:rsidRPr="00982416">
              <w:rPr>
                <w:rFonts w:ascii="Times New Roman" w:hAnsi="Times New Roman" w:cs="Times New Roman"/>
                <w:sz w:val="24"/>
                <w:szCs w:val="24"/>
              </w:rPr>
              <w:t>Едера</w:t>
            </w:r>
            <w:proofErr w:type="spellEnd"/>
            <w:r w:rsidRPr="00982416">
              <w:rPr>
                <w:rFonts w:ascii="Times New Roman" w:hAnsi="Times New Roman" w:cs="Times New Roman"/>
                <w:sz w:val="24"/>
                <w:szCs w:val="24"/>
              </w:rPr>
              <w:t xml:space="preserve">», </w:t>
            </w:r>
            <w:r w:rsidRPr="00982416">
              <w:rPr>
                <w:rFonts w:ascii="Times New Roman" w:hAnsi="Times New Roman" w:cs="Times New Roman"/>
                <w:sz w:val="24"/>
                <w:szCs w:val="24"/>
              </w:rPr>
              <w:lastRenderedPageBreak/>
              <w:t>«</w:t>
            </w:r>
            <w:proofErr w:type="spellStart"/>
            <w:r w:rsidRPr="00982416">
              <w:rPr>
                <w:rFonts w:ascii="Times New Roman" w:hAnsi="Times New Roman" w:cs="Times New Roman"/>
                <w:sz w:val="24"/>
                <w:szCs w:val="24"/>
              </w:rPr>
              <w:t>Прометеус</w:t>
            </w:r>
            <w:proofErr w:type="spellEnd"/>
            <w:r w:rsidRPr="00982416">
              <w:rPr>
                <w:rFonts w:ascii="Times New Roman" w:hAnsi="Times New Roman" w:cs="Times New Roman"/>
                <w:sz w:val="24"/>
                <w:szCs w:val="24"/>
              </w:rPr>
              <w:t>», «ІМЗО», «</w:t>
            </w:r>
            <w:proofErr w:type="spellStart"/>
            <w:r w:rsidRPr="00982416">
              <w:rPr>
                <w:rFonts w:ascii="Times New Roman" w:hAnsi="Times New Roman" w:cs="Times New Roman"/>
                <w:sz w:val="24"/>
                <w:szCs w:val="24"/>
              </w:rPr>
              <w:t>Всеосвіта</w:t>
            </w:r>
            <w:proofErr w:type="spellEnd"/>
            <w:r w:rsidRPr="00982416">
              <w:rPr>
                <w:rFonts w:ascii="Times New Roman" w:hAnsi="Times New Roman" w:cs="Times New Roman"/>
                <w:sz w:val="24"/>
                <w:szCs w:val="24"/>
              </w:rPr>
              <w:t>», «Академія цифрового розвитку», «ЦПРПП», тощо. Формами підвищен</w:t>
            </w:r>
            <w:r>
              <w:rPr>
                <w:rFonts w:ascii="Times New Roman" w:hAnsi="Times New Roman" w:cs="Times New Roman"/>
                <w:sz w:val="24"/>
                <w:szCs w:val="24"/>
              </w:rPr>
              <w:t>ня професійної кваліфікації були</w:t>
            </w:r>
            <w:r w:rsidRPr="00982416">
              <w:rPr>
                <w:rFonts w:ascii="Times New Roman" w:hAnsi="Times New Roman" w:cs="Times New Roman"/>
                <w:sz w:val="24"/>
                <w:szCs w:val="24"/>
              </w:rPr>
              <w:t xml:space="preserve">: (можливо обрати декілька варіантів відповідей) □ курси ІППО – 84%; □ конференції – 64%; □ методичні семінари – 56%; □ тренінги, майстер-класи – 72%; □ </w:t>
            </w:r>
            <w:proofErr w:type="spellStart"/>
            <w:r w:rsidRPr="00982416">
              <w:rPr>
                <w:rFonts w:ascii="Times New Roman" w:hAnsi="Times New Roman" w:cs="Times New Roman"/>
                <w:sz w:val="24"/>
                <w:szCs w:val="24"/>
              </w:rPr>
              <w:t>вебінари</w:t>
            </w:r>
            <w:proofErr w:type="spellEnd"/>
            <w:r w:rsidRPr="00982416">
              <w:rPr>
                <w:rFonts w:ascii="Times New Roman" w:hAnsi="Times New Roman" w:cs="Times New Roman"/>
                <w:sz w:val="24"/>
                <w:szCs w:val="24"/>
              </w:rPr>
              <w:t xml:space="preserve"> – 76%; □ онлайн-курси – 88%; □самоосвіта – 96% Під час проведення анкетування вчителі закладу зазначили, що для професійного зростання обирали таку тематику впродовж останніх 5 років(можливо обрати декілька варіантів відповідей): □ законодавче забезпечення освітнього процесу - 28%; □ методичні аспекти викладання предметів та курсів – 80%; □ інклюзивне навчання – 12%; □ форми організації освітнього процесу – 32%; □ профілактика та прояви девіантної поведінки здобувачів освіти – 4%; □ психологічні особливості роботи зі здобувачами освіти різних вікових категорій – 40%; □ безпечне освітнє середовище – 72%; □ формування у здобувачів освіти громадянської позиції – 28%; □ використання інформаційно-комунікаційних технологій в освіті – 80%; □ ділове українське мовлення – 20%; STEM-освіта-4,8%, критичне мислення-4%, використання сучасних інструментів навчання-4%.</w:t>
            </w:r>
          </w:p>
        </w:tc>
      </w:tr>
      <w:tr w:rsidR="00D84839" w:rsidTr="001E609E">
        <w:tc>
          <w:tcPr>
            <w:tcW w:w="2235" w:type="dxa"/>
          </w:tcPr>
          <w:p w:rsidR="00D84839" w:rsidRDefault="00D84839" w:rsidP="001E609E">
            <w:pPr>
              <w:pStyle w:val="a3"/>
              <w:rPr>
                <w:rFonts w:ascii="Times New Roman" w:hAnsi="Times New Roman" w:cs="Times New Roman"/>
                <w:sz w:val="24"/>
                <w:szCs w:val="24"/>
              </w:rPr>
            </w:pPr>
            <w:r w:rsidRPr="00451C2B">
              <w:rPr>
                <w:rFonts w:ascii="Times New Roman" w:hAnsi="Times New Roman" w:cs="Times New Roman"/>
                <w:b/>
                <w:sz w:val="24"/>
                <w:szCs w:val="24"/>
              </w:rPr>
              <w:lastRenderedPageBreak/>
              <w:t>3.2.2.</w:t>
            </w:r>
            <w:r w:rsidRPr="00451C2B">
              <w:rPr>
                <w:rFonts w:ascii="Times New Roman" w:hAnsi="Times New Roman" w:cs="Times New Roman"/>
                <w:sz w:val="24"/>
                <w:szCs w:val="24"/>
              </w:rPr>
              <w:t xml:space="preserve"> Педагогічні працівники здійснюють інноваційну діяльність. У закладі освіти є педагогічні працівники, які беруть участь у дослідно-експериментальній роботі, помітна їхня результативна робота (публікації, </w:t>
            </w:r>
            <w:r>
              <w:rPr>
                <w:rFonts w:ascii="Times New Roman" w:hAnsi="Times New Roman" w:cs="Times New Roman"/>
                <w:sz w:val="24"/>
                <w:szCs w:val="24"/>
              </w:rPr>
              <w:t>впровадження в практику роботи)</w:t>
            </w:r>
          </w:p>
        </w:tc>
        <w:tc>
          <w:tcPr>
            <w:tcW w:w="7620" w:type="dxa"/>
          </w:tcPr>
          <w:p w:rsidR="00D84839" w:rsidRDefault="00D84839" w:rsidP="001E609E">
            <w:pPr>
              <w:pStyle w:val="a3"/>
              <w:rPr>
                <w:rFonts w:ascii="Times New Roman" w:hAnsi="Times New Roman" w:cs="Times New Roman"/>
                <w:sz w:val="24"/>
                <w:szCs w:val="24"/>
              </w:rPr>
            </w:pPr>
            <w:r>
              <w:rPr>
                <w:rFonts w:ascii="Times New Roman" w:hAnsi="Times New Roman" w:cs="Times New Roman"/>
                <w:sz w:val="24"/>
                <w:szCs w:val="24"/>
              </w:rPr>
              <w:t>Деякі вчителі</w:t>
            </w:r>
            <w:r w:rsidRPr="00451C2B">
              <w:rPr>
                <w:rFonts w:ascii="Times New Roman" w:hAnsi="Times New Roman" w:cs="Times New Roman"/>
                <w:sz w:val="24"/>
                <w:szCs w:val="24"/>
              </w:rPr>
              <w:t xml:space="preserve"> </w:t>
            </w:r>
            <w:r>
              <w:rPr>
                <w:rFonts w:ascii="Times New Roman" w:hAnsi="Times New Roman" w:cs="Times New Roman"/>
                <w:sz w:val="24"/>
                <w:szCs w:val="24"/>
              </w:rPr>
              <w:t>гімназії публікують власні напрацювання на платформі «</w:t>
            </w:r>
            <w:proofErr w:type="spellStart"/>
            <w:r>
              <w:rPr>
                <w:rFonts w:ascii="Times New Roman" w:hAnsi="Times New Roman" w:cs="Times New Roman"/>
                <w:sz w:val="24"/>
                <w:szCs w:val="24"/>
              </w:rPr>
              <w:t>Всеосвіта</w:t>
            </w:r>
            <w:proofErr w:type="spellEnd"/>
            <w:r>
              <w:rPr>
                <w:rFonts w:ascii="Times New Roman" w:hAnsi="Times New Roman" w:cs="Times New Roman"/>
                <w:sz w:val="24"/>
                <w:szCs w:val="24"/>
              </w:rPr>
              <w:t xml:space="preserve">» та «На урок», </w:t>
            </w:r>
            <w:r w:rsidRPr="00451C2B">
              <w:rPr>
                <w:rFonts w:ascii="Times New Roman" w:hAnsi="Times New Roman" w:cs="Times New Roman"/>
                <w:sz w:val="24"/>
                <w:szCs w:val="24"/>
              </w:rPr>
              <w:t xml:space="preserve"> </w:t>
            </w:r>
            <w:r>
              <w:rPr>
                <w:rFonts w:ascii="Times New Roman" w:hAnsi="Times New Roman" w:cs="Times New Roman"/>
                <w:sz w:val="24"/>
                <w:szCs w:val="24"/>
              </w:rPr>
              <w:t>розробляють власні</w:t>
            </w:r>
            <w:r w:rsidRPr="00451C2B">
              <w:rPr>
                <w:rFonts w:ascii="Times New Roman" w:hAnsi="Times New Roman" w:cs="Times New Roman"/>
                <w:sz w:val="24"/>
                <w:szCs w:val="24"/>
              </w:rPr>
              <w:t xml:space="preserve"> навчально-мето</w:t>
            </w:r>
            <w:r>
              <w:rPr>
                <w:rFonts w:ascii="Times New Roman" w:hAnsi="Times New Roman" w:cs="Times New Roman"/>
                <w:sz w:val="24"/>
                <w:szCs w:val="24"/>
              </w:rPr>
              <w:t>дичні</w:t>
            </w:r>
            <w:r w:rsidRPr="00451C2B">
              <w:rPr>
                <w:rFonts w:ascii="Times New Roman" w:hAnsi="Times New Roman" w:cs="Times New Roman"/>
                <w:sz w:val="24"/>
                <w:szCs w:val="24"/>
              </w:rPr>
              <w:t xml:space="preserve"> посібник</w:t>
            </w:r>
            <w:r>
              <w:rPr>
                <w:rFonts w:ascii="Times New Roman" w:hAnsi="Times New Roman" w:cs="Times New Roman"/>
                <w:sz w:val="24"/>
                <w:szCs w:val="24"/>
              </w:rPr>
              <w:t>и.</w:t>
            </w:r>
          </w:p>
          <w:p w:rsidR="00D84839" w:rsidRPr="00412175" w:rsidRDefault="00D84839" w:rsidP="001E609E">
            <w:pPr>
              <w:pStyle w:val="a3"/>
              <w:rPr>
                <w:rFonts w:ascii="Times New Roman" w:eastAsia="Times New Roman" w:hAnsi="Times New Roman" w:cs="Times New Roman"/>
                <w:sz w:val="24"/>
                <w:szCs w:val="24"/>
                <w:lang w:eastAsia="uk-UA"/>
              </w:rPr>
            </w:pPr>
            <w:r w:rsidRPr="00292C21">
              <w:rPr>
                <w:rFonts w:ascii="Times New Roman" w:eastAsia="Times New Roman" w:hAnsi="Times New Roman" w:cs="Times New Roman"/>
                <w:sz w:val="24"/>
                <w:szCs w:val="24"/>
                <w:lang w:eastAsia="uk-UA"/>
              </w:rPr>
              <w:t xml:space="preserve">Отже, за результатами </w:t>
            </w:r>
            <w:proofErr w:type="spellStart"/>
            <w:r w:rsidRPr="00292C21">
              <w:rPr>
                <w:rFonts w:ascii="Times New Roman" w:eastAsia="Times New Roman" w:hAnsi="Times New Roman" w:cs="Times New Roman"/>
                <w:sz w:val="24"/>
                <w:szCs w:val="24"/>
                <w:lang w:eastAsia="uk-UA"/>
              </w:rPr>
              <w:t>самооцінювання</w:t>
            </w:r>
            <w:proofErr w:type="spellEnd"/>
            <w:r w:rsidRPr="00292C21">
              <w:rPr>
                <w:rFonts w:ascii="Times New Roman" w:eastAsia="Times New Roman" w:hAnsi="Times New Roman" w:cs="Times New Roman"/>
                <w:sz w:val="24"/>
                <w:szCs w:val="24"/>
                <w:lang w:eastAsia="uk-UA"/>
              </w:rPr>
              <w:t>,</w:t>
            </w:r>
            <w:r>
              <w:t xml:space="preserve"> </w:t>
            </w:r>
            <w:r w:rsidRPr="00277165">
              <w:rPr>
                <w:rFonts w:ascii="Times New Roman" w:eastAsia="Times New Roman" w:hAnsi="Times New Roman" w:cs="Times New Roman"/>
                <w:sz w:val="24"/>
                <w:szCs w:val="24"/>
                <w:lang w:eastAsia="uk-UA"/>
              </w:rPr>
              <w:t xml:space="preserve">кількісний показник становить </w:t>
            </w:r>
            <w:r w:rsidRPr="00277165">
              <w:rPr>
                <w:rFonts w:ascii="Times New Roman" w:eastAsia="Times New Roman" w:hAnsi="Times New Roman" w:cs="Times New Roman"/>
                <w:b/>
                <w:sz w:val="24"/>
                <w:szCs w:val="24"/>
                <w:lang w:eastAsia="uk-UA"/>
              </w:rPr>
              <w:t>3,389.</w:t>
            </w:r>
            <w:r>
              <w:rPr>
                <w:rFonts w:ascii="Times New Roman" w:eastAsia="Times New Roman" w:hAnsi="Times New Roman" w:cs="Times New Roman"/>
                <w:sz w:val="24"/>
                <w:szCs w:val="24"/>
                <w:lang w:eastAsia="uk-UA"/>
              </w:rPr>
              <w:t xml:space="preserve"> </w:t>
            </w:r>
            <w:r w:rsidRPr="00982416">
              <w:rPr>
                <w:rFonts w:ascii="Times New Roman" w:eastAsia="Times New Roman" w:hAnsi="Times New Roman" w:cs="Times New Roman"/>
                <w:sz w:val="24"/>
                <w:szCs w:val="24"/>
                <w:lang w:eastAsia="uk-UA"/>
              </w:rPr>
              <w:t xml:space="preserve">що відповідає </w:t>
            </w:r>
            <w:r w:rsidRPr="00982416">
              <w:rPr>
                <w:rFonts w:ascii="Times New Roman" w:eastAsia="Times New Roman" w:hAnsi="Times New Roman" w:cs="Times New Roman"/>
                <w:b/>
                <w:sz w:val="24"/>
                <w:szCs w:val="24"/>
                <w:lang w:eastAsia="uk-UA"/>
              </w:rPr>
              <w:t>достатньому рівню</w:t>
            </w:r>
            <w:r w:rsidRPr="00982416">
              <w:rPr>
                <w:rFonts w:ascii="Times New Roman" w:eastAsia="Times New Roman" w:hAnsi="Times New Roman" w:cs="Times New Roman"/>
                <w:sz w:val="24"/>
                <w:szCs w:val="24"/>
                <w:lang w:eastAsia="uk-UA"/>
              </w:rPr>
              <w:t>.</w:t>
            </w:r>
          </w:p>
        </w:tc>
      </w:tr>
      <w:tr w:rsidR="00D84839" w:rsidTr="001E609E">
        <w:tc>
          <w:tcPr>
            <w:tcW w:w="2235" w:type="dxa"/>
          </w:tcPr>
          <w:p w:rsidR="00D84839" w:rsidRDefault="00D84839" w:rsidP="001E609E">
            <w:pPr>
              <w:pStyle w:val="a3"/>
              <w:rPr>
                <w:rFonts w:ascii="Times New Roman" w:hAnsi="Times New Roman" w:cs="Times New Roman"/>
                <w:sz w:val="24"/>
                <w:szCs w:val="24"/>
              </w:rPr>
            </w:pPr>
            <w:r w:rsidRPr="00A27905">
              <w:rPr>
                <w:rFonts w:ascii="Times New Roman" w:hAnsi="Times New Roman" w:cs="Times New Roman"/>
                <w:b/>
                <w:sz w:val="24"/>
                <w:szCs w:val="24"/>
              </w:rPr>
              <w:t>3.3.</w:t>
            </w:r>
            <w:r w:rsidRPr="00A27905">
              <w:rPr>
                <w:rFonts w:ascii="Times New Roman" w:hAnsi="Times New Roman" w:cs="Times New Roman"/>
                <w:sz w:val="24"/>
                <w:szCs w:val="24"/>
              </w:rPr>
              <w:t xml:space="preserve"> Налагодження співпраці зі здобувачами освіти, їх батьками, працівниками закладу освіти </w:t>
            </w:r>
          </w:p>
          <w:p w:rsidR="00D84839" w:rsidRDefault="00D84839" w:rsidP="001E609E">
            <w:pPr>
              <w:pStyle w:val="a3"/>
              <w:rPr>
                <w:rFonts w:ascii="Times New Roman" w:hAnsi="Times New Roman" w:cs="Times New Roman"/>
                <w:sz w:val="24"/>
                <w:szCs w:val="24"/>
              </w:rPr>
            </w:pPr>
            <w:r w:rsidRPr="00A27905">
              <w:rPr>
                <w:rFonts w:ascii="Times New Roman" w:hAnsi="Times New Roman" w:cs="Times New Roman"/>
                <w:b/>
                <w:sz w:val="24"/>
                <w:szCs w:val="24"/>
              </w:rPr>
              <w:t>3.3.1.</w:t>
            </w:r>
            <w:r w:rsidRPr="00A27905">
              <w:rPr>
                <w:rFonts w:ascii="Times New Roman" w:hAnsi="Times New Roman" w:cs="Times New Roman"/>
                <w:sz w:val="24"/>
                <w:szCs w:val="24"/>
              </w:rPr>
              <w:t xml:space="preserve"> Переважна більшість здобувачі освіти вважають, що їхня думка має значення (вислуховується, вра</w:t>
            </w:r>
            <w:r>
              <w:rPr>
                <w:rFonts w:ascii="Times New Roman" w:hAnsi="Times New Roman" w:cs="Times New Roman"/>
                <w:sz w:val="24"/>
                <w:szCs w:val="24"/>
              </w:rPr>
              <w:t>ховується) в освітньому процесі</w:t>
            </w:r>
          </w:p>
        </w:tc>
        <w:tc>
          <w:tcPr>
            <w:tcW w:w="7620" w:type="dxa"/>
          </w:tcPr>
          <w:p w:rsidR="00D84839" w:rsidRDefault="00D84839" w:rsidP="001E609E">
            <w:pPr>
              <w:pStyle w:val="a3"/>
              <w:rPr>
                <w:rFonts w:ascii="Times New Roman" w:hAnsi="Times New Roman" w:cs="Times New Roman"/>
                <w:sz w:val="24"/>
                <w:szCs w:val="24"/>
              </w:rPr>
            </w:pPr>
            <w:r w:rsidRPr="00A27905">
              <w:rPr>
                <w:rFonts w:ascii="Times New Roman" w:hAnsi="Times New Roman" w:cs="Times New Roman"/>
                <w:sz w:val="24"/>
                <w:szCs w:val="24"/>
              </w:rPr>
              <w:t>У анкетах здобувачі освіти зазначили: 57 % - їхня думка завжди заслуховується і враховується вчителями, 33% – враховується з окремих предметів, 10% здобувачів</w:t>
            </w:r>
            <w:r>
              <w:rPr>
                <w:rFonts w:ascii="Times New Roman" w:hAnsi="Times New Roman" w:cs="Times New Roman"/>
                <w:sz w:val="24"/>
                <w:szCs w:val="24"/>
              </w:rPr>
              <w:t xml:space="preserve"> </w:t>
            </w:r>
            <w:r w:rsidRPr="00A27905">
              <w:rPr>
                <w:rFonts w:ascii="Times New Roman" w:hAnsi="Times New Roman" w:cs="Times New Roman"/>
                <w:sz w:val="24"/>
                <w:szCs w:val="24"/>
              </w:rPr>
              <w:t>освіти вважають, що вчителі нав’язують свою думку як єдино правильну.</w:t>
            </w:r>
          </w:p>
        </w:tc>
      </w:tr>
      <w:tr w:rsidR="00D84839" w:rsidTr="001E609E">
        <w:tc>
          <w:tcPr>
            <w:tcW w:w="2235" w:type="dxa"/>
          </w:tcPr>
          <w:p w:rsidR="00D84839" w:rsidRDefault="00D84839" w:rsidP="001E609E">
            <w:pPr>
              <w:pStyle w:val="a3"/>
              <w:rPr>
                <w:rFonts w:ascii="Times New Roman" w:hAnsi="Times New Roman" w:cs="Times New Roman"/>
                <w:sz w:val="24"/>
                <w:szCs w:val="24"/>
              </w:rPr>
            </w:pPr>
            <w:r w:rsidRPr="00A27905">
              <w:rPr>
                <w:rFonts w:ascii="Times New Roman" w:hAnsi="Times New Roman" w:cs="Times New Roman"/>
                <w:b/>
                <w:sz w:val="24"/>
                <w:szCs w:val="24"/>
              </w:rPr>
              <w:t xml:space="preserve">3.3.2. </w:t>
            </w:r>
            <w:r w:rsidRPr="00A27905">
              <w:rPr>
                <w:rFonts w:ascii="Times New Roman" w:hAnsi="Times New Roman" w:cs="Times New Roman"/>
                <w:sz w:val="24"/>
                <w:szCs w:val="24"/>
              </w:rPr>
              <w:t>Переважна більшість батьків задоволені рівнем комунікац</w:t>
            </w:r>
            <w:r>
              <w:rPr>
                <w:rFonts w:ascii="Times New Roman" w:hAnsi="Times New Roman" w:cs="Times New Roman"/>
                <w:sz w:val="24"/>
                <w:szCs w:val="24"/>
              </w:rPr>
              <w:t>ії з педагогічними працівниками</w:t>
            </w:r>
          </w:p>
        </w:tc>
        <w:tc>
          <w:tcPr>
            <w:tcW w:w="7620" w:type="dxa"/>
          </w:tcPr>
          <w:p w:rsidR="00D84839" w:rsidRDefault="00D84839" w:rsidP="001E609E">
            <w:pPr>
              <w:pStyle w:val="a3"/>
              <w:rPr>
                <w:rFonts w:ascii="Times New Roman" w:hAnsi="Times New Roman" w:cs="Times New Roman"/>
                <w:sz w:val="24"/>
                <w:szCs w:val="24"/>
              </w:rPr>
            </w:pPr>
            <w:r>
              <w:rPr>
                <w:rFonts w:ascii="Times New Roman" w:hAnsi="Times New Roman" w:cs="Times New Roman"/>
                <w:sz w:val="24"/>
                <w:szCs w:val="24"/>
              </w:rPr>
              <w:t xml:space="preserve">У закладі </w:t>
            </w:r>
            <w:r w:rsidRPr="00A27905">
              <w:rPr>
                <w:rFonts w:ascii="Times New Roman" w:hAnsi="Times New Roman" w:cs="Times New Roman"/>
                <w:sz w:val="24"/>
                <w:szCs w:val="24"/>
              </w:rPr>
              <w:t xml:space="preserve">налагоджена конструктивна комунікація педагогічних працівників із батьками учнів, форми роботи висвітлені у річному плані роботи закладу. Під час </w:t>
            </w:r>
            <w:proofErr w:type="spellStart"/>
            <w:r w:rsidRPr="00A27905">
              <w:rPr>
                <w:rFonts w:ascii="Times New Roman" w:hAnsi="Times New Roman" w:cs="Times New Roman"/>
                <w:sz w:val="24"/>
                <w:szCs w:val="24"/>
              </w:rPr>
              <w:t>анкетуваня</w:t>
            </w:r>
            <w:proofErr w:type="spellEnd"/>
            <w:r w:rsidRPr="00A27905">
              <w:rPr>
                <w:rFonts w:ascii="Times New Roman" w:hAnsi="Times New Roman" w:cs="Times New Roman"/>
                <w:sz w:val="24"/>
                <w:szCs w:val="24"/>
              </w:rPr>
              <w:t xml:space="preserve"> на запитання про те, чи забезпечують зворотній зв’язок із Вами педагоги закладу, батьки відповіли нас</w:t>
            </w:r>
            <w:r>
              <w:rPr>
                <w:rFonts w:ascii="Times New Roman" w:hAnsi="Times New Roman" w:cs="Times New Roman"/>
                <w:sz w:val="24"/>
                <w:szCs w:val="24"/>
              </w:rPr>
              <w:t xml:space="preserve">тупним чином: так, завжди-57%;  переважно так-29,1%;  іноді-10,6%;  </w:t>
            </w:r>
            <w:r w:rsidRPr="00A27905">
              <w:rPr>
                <w:rFonts w:ascii="Times New Roman" w:hAnsi="Times New Roman" w:cs="Times New Roman"/>
                <w:sz w:val="24"/>
                <w:szCs w:val="24"/>
              </w:rPr>
              <w:t xml:space="preserve"> ні, ніколи-3,3%. На запитання «На чию допомогу Ви найчастіше розраховуєте в школі у розв’язанні </w:t>
            </w:r>
            <w:r w:rsidRPr="00A27905">
              <w:rPr>
                <w:rFonts w:ascii="Times New Roman" w:hAnsi="Times New Roman" w:cs="Times New Roman"/>
                <w:sz w:val="24"/>
                <w:szCs w:val="24"/>
              </w:rPr>
              <w:lastRenderedPageBreak/>
              <w:t xml:space="preserve">проблемних ситуацій з дитиною» батьки дали наступні відповіді: (можливо обрати декілька варіантів відповідей)? □ директора -17, 4%; □ заступника директора-3.8%; □ класного керівника-96. 2%; □ шкільного психолога-7, 6%; □ педагогів-14, 2%; □ інших батьків-4, 7%; □ органів управління освітою0, 6%. У який спосіб Ви </w:t>
            </w:r>
            <w:proofErr w:type="spellStart"/>
            <w:r w:rsidRPr="00A27905">
              <w:rPr>
                <w:rFonts w:ascii="Times New Roman" w:hAnsi="Times New Roman" w:cs="Times New Roman"/>
                <w:sz w:val="24"/>
                <w:szCs w:val="24"/>
              </w:rPr>
              <w:t>комунікуєте</w:t>
            </w:r>
            <w:proofErr w:type="spellEnd"/>
            <w:r w:rsidRPr="00A27905">
              <w:rPr>
                <w:rFonts w:ascii="Times New Roman" w:hAnsi="Times New Roman" w:cs="Times New Roman"/>
                <w:sz w:val="24"/>
                <w:szCs w:val="24"/>
              </w:rPr>
              <w:t xml:space="preserve"> з батьками, педагоги відповіли (можливо обрати декілька варіантів відповідей)? □ батьківські збори-81%; □ індивідуальне спілкування 95,1</w:t>
            </w:r>
            <w:r>
              <w:rPr>
                <w:rFonts w:ascii="Times New Roman" w:hAnsi="Times New Roman" w:cs="Times New Roman"/>
                <w:sz w:val="24"/>
                <w:szCs w:val="24"/>
              </w:rPr>
              <w:t xml:space="preserve">%; □ інформація у </w:t>
            </w:r>
            <w:proofErr w:type="spellStart"/>
            <w:r>
              <w:rPr>
                <w:rFonts w:ascii="Times New Roman" w:hAnsi="Times New Roman" w:cs="Times New Roman"/>
                <w:sz w:val="24"/>
                <w:szCs w:val="24"/>
              </w:rPr>
              <w:t>Вайбер</w:t>
            </w:r>
            <w:proofErr w:type="spellEnd"/>
            <w:r>
              <w:rPr>
                <w:rFonts w:ascii="Times New Roman" w:hAnsi="Times New Roman" w:cs="Times New Roman"/>
                <w:sz w:val="24"/>
                <w:szCs w:val="24"/>
              </w:rPr>
              <w:t xml:space="preserve"> -48%..</w:t>
            </w:r>
          </w:p>
        </w:tc>
      </w:tr>
      <w:tr w:rsidR="00D84839" w:rsidTr="001E609E">
        <w:tc>
          <w:tcPr>
            <w:tcW w:w="2235" w:type="dxa"/>
          </w:tcPr>
          <w:p w:rsidR="00D84839" w:rsidRDefault="00D84839" w:rsidP="001E609E">
            <w:pPr>
              <w:pStyle w:val="a3"/>
              <w:rPr>
                <w:rFonts w:ascii="Times New Roman" w:hAnsi="Times New Roman" w:cs="Times New Roman"/>
                <w:sz w:val="24"/>
                <w:szCs w:val="24"/>
              </w:rPr>
            </w:pPr>
          </w:p>
        </w:tc>
        <w:tc>
          <w:tcPr>
            <w:tcW w:w="7620" w:type="dxa"/>
          </w:tcPr>
          <w:p w:rsidR="00D84839" w:rsidRDefault="00D84839" w:rsidP="001E609E">
            <w:pPr>
              <w:pStyle w:val="a3"/>
              <w:rPr>
                <w:rFonts w:ascii="Times New Roman" w:hAnsi="Times New Roman" w:cs="Times New Roman"/>
                <w:sz w:val="24"/>
                <w:szCs w:val="24"/>
              </w:rPr>
            </w:pPr>
            <w:r w:rsidRPr="00A27905">
              <w:rPr>
                <w:rFonts w:ascii="Times New Roman" w:hAnsi="Times New Roman" w:cs="Times New Roman"/>
                <w:b/>
                <w:sz w:val="24"/>
                <w:szCs w:val="24"/>
              </w:rPr>
              <w:t>Переважна більшість педагогічних працівників використовують форми роботи, спрямовані на формування партнерських взаємин зі здобувачами освіти, застосовують особистісно орієнтований підхід.</w:t>
            </w:r>
            <w:r w:rsidRPr="00A27905">
              <w:rPr>
                <w:rFonts w:ascii="Times New Roman" w:hAnsi="Times New Roman" w:cs="Times New Roman"/>
                <w:sz w:val="24"/>
                <w:szCs w:val="24"/>
              </w:rPr>
              <w:t xml:space="preserve"> На </w:t>
            </w:r>
            <w:proofErr w:type="spellStart"/>
            <w:r w:rsidRPr="00A27905">
              <w:rPr>
                <w:rFonts w:ascii="Times New Roman" w:hAnsi="Times New Roman" w:cs="Times New Roman"/>
                <w:sz w:val="24"/>
                <w:szCs w:val="24"/>
              </w:rPr>
              <w:t>уроках</w:t>
            </w:r>
            <w:proofErr w:type="spellEnd"/>
            <w:r w:rsidRPr="00A27905">
              <w:rPr>
                <w:rFonts w:ascii="Times New Roman" w:hAnsi="Times New Roman" w:cs="Times New Roman"/>
                <w:sz w:val="24"/>
                <w:szCs w:val="24"/>
              </w:rPr>
              <w:t xml:space="preserve"> більша половина вчителів застосовує особистісно зорієнтований підхід, а саме: комунікація націлена на те, щоб кожен учень відчував себе особистістю, прослідковується повага вчителя до кожної дитини, її цілей, запитів, інтересів, завдання вчителя враховують життєві інтереси та запити учнів. Вчителі на </w:t>
            </w:r>
            <w:proofErr w:type="spellStart"/>
            <w:r w:rsidRPr="00A27905">
              <w:rPr>
                <w:rFonts w:ascii="Times New Roman" w:hAnsi="Times New Roman" w:cs="Times New Roman"/>
                <w:sz w:val="24"/>
                <w:szCs w:val="24"/>
              </w:rPr>
              <w:t>уроках</w:t>
            </w:r>
            <w:proofErr w:type="spellEnd"/>
            <w:r w:rsidRPr="00A27905">
              <w:rPr>
                <w:rFonts w:ascii="Times New Roman" w:hAnsi="Times New Roman" w:cs="Times New Roman"/>
                <w:sz w:val="24"/>
                <w:szCs w:val="24"/>
              </w:rPr>
              <w:t xml:space="preserve"> спрямовують комунікацію на розвиток дитини та мотивують учнів застосовувати власний життєвий досвід та шукати варіанти рішень. Більшість вчителів на заняттях вислуховують та сприймають думки учнів, формулюють мету та розв'язують її спільно з учнями.</w:t>
            </w:r>
          </w:p>
        </w:tc>
      </w:tr>
      <w:tr w:rsidR="00D84839" w:rsidTr="001E609E">
        <w:tc>
          <w:tcPr>
            <w:tcW w:w="2235" w:type="dxa"/>
          </w:tcPr>
          <w:p w:rsidR="00D84839" w:rsidRDefault="00D84839" w:rsidP="001E609E">
            <w:pPr>
              <w:pStyle w:val="a3"/>
              <w:rPr>
                <w:rFonts w:ascii="Times New Roman" w:hAnsi="Times New Roman" w:cs="Times New Roman"/>
                <w:sz w:val="24"/>
                <w:szCs w:val="24"/>
              </w:rPr>
            </w:pPr>
            <w:r w:rsidRPr="00412175">
              <w:rPr>
                <w:rFonts w:ascii="Times New Roman" w:hAnsi="Times New Roman" w:cs="Times New Roman"/>
                <w:b/>
                <w:sz w:val="24"/>
                <w:szCs w:val="24"/>
              </w:rPr>
              <w:t>3.3.3.У</w:t>
            </w:r>
            <w:r w:rsidRPr="00277165">
              <w:rPr>
                <w:rFonts w:ascii="Times New Roman" w:hAnsi="Times New Roman" w:cs="Times New Roman"/>
                <w:sz w:val="24"/>
                <w:szCs w:val="24"/>
              </w:rPr>
              <w:t xml:space="preserve"> закладі освіти є неформальні об'єднання педагогічних працівників, реалізуються спільні проекти, практикується наставництво, </w:t>
            </w:r>
            <w:proofErr w:type="spellStart"/>
            <w:r w:rsidRPr="00277165">
              <w:rPr>
                <w:rFonts w:ascii="Times New Roman" w:hAnsi="Times New Roman" w:cs="Times New Roman"/>
                <w:sz w:val="24"/>
                <w:szCs w:val="24"/>
              </w:rPr>
              <w:t>взаємовідвідування</w:t>
            </w:r>
            <w:proofErr w:type="spellEnd"/>
            <w:r w:rsidRPr="00277165">
              <w:rPr>
                <w:rFonts w:ascii="Times New Roman" w:hAnsi="Times New Roman" w:cs="Times New Roman"/>
                <w:sz w:val="24"/>
                <w:szCs w:val="24"/>
              </w:rPr>
              <w:t xml:space="preserve"> уроків</w:t>
            </w:r>
          </w:p>
        </w:tc>
        <w:tc>
          <w:tcPr>
            <w:tcW w:w="7620" w:type="dxa"/>
          </w:tcPr>
          <w:p w:rsidR="00D84839" w:rsidRDefault="00D84839" w:rsidP="001E609E">
            <w:pPr>
              <w:pStyle w:val="a3"/>
              <w:rPr>
                <w:rFonts w:ascii="Times New Roman" w:hAnsi="Times New Roman" w:cs="Times New Roman"/>
                <w:sz w:val="24"/>
                <w:szCs w:val="24"/>
              </w:rPr>
            </w:pPr>
            <w:r>
              <w:rPr>
                <w:rFonts w:ascii="Times New Roman" w:hAnsi="Times New Roman" w:cs="Times New Roman"/>
                <w:sz w:val="24"/>
                <w:szCs w:val="24"/>
              </w:rPr>
              <w:t xml:space="preserve">У закладі </w:t>
            </w:r>
            <w:r w:rsidRPr="00277165">
              <w:rPr>
                <w:rFonts w:ascii="Times New Roman" w:hAnsi="Times New Roman" w:cs="Times New Roman"/>
                <w:sz w:val="24"/>
                <w:szCs w:val="24"/>
              </w:rPr>
              <w:t xml:space="preserve"> є неформальні об'єднання педагогічних працівників (предметні кафедри</w:t>
            </w:r>
            <w:r>
              <w:rPr>
                <w:rFonts w:ascii="Times New Roman" w:hAnsi="Times New Roman" w:cs="Times New Roman"/>
                <w:sz w:val="24"/>
                <w:szCs w:val="24"/>
              </w:rPr>
              <w:t xml:space="preserve">-Педагогічні спілки), реалізуються спільні </w:t>
            </w:r>
            <w:proofErr w:type="spellStart"/>
            <w:r>
              <w:rPr>
                <w:rFonts w:ascii="Times New Roman" w:hAnsi="Times New Roman" w:cs="Times New Roman"/>
                <w:sz w:val="24"/>
                <w:szCs w:val="24"/>
              </w:rPr>
              <w:t>проє</w:t>
            </w:r>
            <w:r w:rsidRPr="00277165">
              <w:rPr>
                <w:rFonts w:ascii="Times New Roman" w:hAnsi="Times New Roman" w:cs="Times New Roman"/>
                <w:sz w:val="24"/>
                <w:szCs w:val="24"/>
              </w:rPr>
              <w:t>кти</w:t>
            </w:r>
            <w:proofErr w:type="spellEnd"/>
            <w:r w:rsidRPr="00277165">
              <w:rPr>
                <w:rFonts w:ascii="Times New Roman" w:hAnsi="Times New Roman" w:cs="Times New Roman"/>
                <w:sz w:val="24"/>
                <w:szCs w:val="24"/>
              </w:rPr>
              <w:t xml:space="preserve">, практикується наставництво, </w:t>
            </w:r>
            <w:proofErr w:type="spellStart"/>
            <w:r w:rsidRPr="00277165">
              <w:rPr>
                <w:rFonts w:ascii="Times New Roman" w:hAnsi="Times New Roman" w:cs="Times New Roman"/>
                <w:sz w:val="24"/>
                <w:szCs w:val="24"/>
              </w:rPr>
              <w:t>взаємовідвідування</w:t>
            </w:r>
            <w:proofErr w:type="spellEnd"/>
            <w:r w:rsidRPr="00277165">
              <w:rPr>
                <w:rFonts w:ascii="Times New Roman" w:hAnsi="Times New Roman" w:cs="Times New Roman"/>
                <w:sz w:val="24"/>
                <w:szCs w:val="24"/>
              </w:rPr>
              <w:t xml:space="preserve"> уроків. </w:t>
            </w:r>
            <w:r>
              <w:rPr>
                <w:rFonts w:ascii="Times New Roman" w:hAnsi="Times New Roman" w:cs="Times New Roman"/>
                <w:sz w:val="24"/>
                <w:szCs w:val="24"/>
              </w:rPr>
              <w:t>У</w:t>
            </w:r>
            <w:r w:rsidRPr="00277165">
              <w:rPr>
                <w:rFonts w:ascii="Times New Roman" w:hAnsi="Times New Roman" w:cs="Times New Roman"/>
                <w:sz w:val="24"/>
                <w:szCs w:val="24"/>
              </w:rPr>
              <w:t>чителі відвідують спільноту ЦПРПП, де отримують методичну допомогу від досвідчених колег</w:t>
            </w:r>
            <w:r>
              <w:rPr>
                <w:rFonts w:ascii="Times New Roman" w:hAnsi="Times New Roman" w:cs="Times New Roman"/>
                <w:sz w:val="24"/>
                <w:szCs w:val="24"/>
              </w:rPr>
              <w:t>.</w:t>
            </w:r>
          </w:p>
          <w:p w:rsidR="00D84839" w:rsidRDefault="00D84839" w:rsidP="001E609E">
            <w:pPr>
              <w:pStyle w:val="a3"/>
              <w:rPr>
                <w:rFonts w:ascii="Times New Roman" w:eastAsia="Times New Roman" w:hAnsi="Times New Roman" w:cs="Times New Roman"/>
                <w:sz w:val="24"/>
                <w:szCs w:val="24"/>
                <w:lang w:eastAsia="uk-UA"/>
              </w:rPr>
            </w:pPr>
          </w:p>
          <w:p w:rsidR="00D84839" w:rsidRDefault="00D84839" w:rsidP="001E609E">
            <w:pPr>
              <w:pStyle w:val="a3"/>
              <w:rPr>
                <w:rFonts w:ascii="Times New Roman" w:hAnsi="Times New Roman" w:cs="Times New Roman"/>
                <w:sz w:val="24"/>
                <w:szCs w:val="24"/>
              </w:rPr>
            </w:pPr>
            <w:r w:rsidRPr="00292C21">
              <w:rPr>
                <w:rFonts w:ascii="Times New Roman" w:eastAsia="Times New Roman" w:hAnsi="Times New Roman" w:cs="Times New Roman"/>
                <w:sz w:val="24"/>
                <w:szCs w:val="24"/>
                <w:lang w:eastAsia="uk-UA"/>
              </w:rPr>
              <w:t xml:space="preserve">Отже, за результатами </w:t>
            </w:r>
            <w:proofErr w:type="spellStart"/>
            <w:r w:rsidRPr="00292C21">
              <w:rPr>
                <w:rFonts w:ascii="Times New Roman" w:eastAsia="Times New Roman" w:hAnsi="Times New Roman" w:cs="Times New Roman"/>
                <w:sz w:val="24"/>
                <w:szCs w:val="24"/>
                <w:lang w:eastAsia="uk-UA"/>
              </w:rPr>
              <w:t>самооцінювання</w:t>
            </w:r>
            <w:proofErr w:type="spellEnd"/>
            <w:r w:rsidRPr="00292C21">
              <w:rPr>
                <w:rFonts w:ascii="Times New Roman" w:eastAsia="Times New Roman" w:hAnsi="Times New Roman" w:cs="Times New Roman"/>
                <w:sz w:val="24"/>
                <w:szCs w:val="24"/>
                <w:lang w:eastAsia="uk-UA"/>
              </w:rPr>
              <w:t>,</w:t>
            </w:r>
            <w:r>
              <w:t xml:space="preserve"> </w:t>
            </w:r>
            <w:r w:rsidRPr="00412175">
              <w:rPr>
                <w:rFonts w:ascii="Times New Roman" w:eastAsia="Times New Roman" w:hAnsi="Times New Roman" w:cs="Times New Roman"/>
                <w:sz w:val="24"/>
                <w:szCs w:val="24"/>
                <w:lang w:eastAsia="uk-UA"/>
              </w:rPr>
              <w:t xml:space="preserve">кількісний показник становить </w:t>
            </w:r>
            <w:r w:rsidRPr="00381AC9">
              <w:rPr>
                <w:rFonts w:ascii="Times New Roman" w:eastAsia="Times New Roman" w:hAnsi="Times New Roman" w:cs="Times New Roman"/>
                <w:b/>
                <w:sz w:val="24"/>
                <w:szCs w:val="24"/>
                <w:lang w:eastAsia="uk-UA"/>
              </w:rPr>
              <w:t>3,12.</w:t>
            </w:r>
            <w:r>
              <w:rPr>
                <w:rFonts w:ascii="Times New Roman" w:eastAsia="Times New Roman" w:hAnsi="Times New Roman" w:cs="Times New Roman"/>
                <w:sz w:val="24"/>
                <w:szCs w:val="24"/>
                <w:lang w:eastAsia="uk-UA"/>
              </w:rPr>
              <w:t xml:space="preserve"> </w:t>
            </w:r>
            <w:r w:rsidRPr="00982416">
              <w:rPr>
                <w:rFonts w:ascii="Times New Roman" w:eastAsia="Times New Roman" w:hAnsi="Times New Roman" w:cs="Times New Roman"/>
                <w:sz w:val="24"/>
                <w:szCs w:val="24"/>
                <w:lang w:eastAsia="uk-UA"/>
              </w:rPr>
              <w:t xml:space="preserve">що відповідає </w:t>
            </w:r>
            <w:r w:rsidRPr="00982416">
              <w:rPr>
                <w:rFonts w:ascii="Times New Roman" w:eastAsia="Times New Roman" w:hAnsi="Times New Roman" w:cs="Times New Roman"/>
                <w:b/>
                <w:sz w:val="24"/>
                <w:szCs w:val="24"/>
                <w:lang w:eastAsia="uk-UA"/>
              </w:rPr>
              <w:t>достатньому рівню</w:t>
            </w:r>
            <w:r w:rsidRPr="00982416">
              <w:rPr>
                <w:rFonts w:ascii="Times New Roman" w:eastAsia="Times New Roman" w:hAnsi="Times New Roman" w:cs="Times New Roman"/>
                <w:sz w:val="24"/>
                <w:szCs w:val="24"/>
                <w:lang w:eastAsia="uk-UA"/>
              </w:rPr>
              <w:t>.</w:t>
            </w:r>
          </w:p>
        </w:tc>
      </w:tr>
      <w:tr w:rsidR="00D84839" w:rsidTr="001E609E">
        <w:tc>
          <w:tcPr>
            <w:tcW w:w="2235" w:type="dxa"/>
          </w:tcPr>
          <w:p w:rsidR="00D84839" w:rsidRDefault="00D84839" w:rsidP="001E609E">
            <w:pPr>
              <w:pStyle w:val="a3"/>
              <w:rPr>
                <w:rFonts w:ascii="Times New Roman" w:hAnsi="Times New Roman" w:cs="Times New Roman"/>
                <w:sz w:val="24"/>
                <w:szCs w:val="24"/>
              </w:rPr>
            </w:pPr>
            <w:r w:rsidRPr="00277165">
              <w:rPr>
                <w:rFonts w:ascii="Times New Roman" w:hAnsi="Times New Roman" w:cs="Times New Roman"/>
                <w:b/>
                <w:sz w:val="24"/>
                <w:szCs w:val="24"/>
              </w:rPr>
              <w:t>3.4.</w:t>
            </w:r>
            <w:r w:rsidRPr="00277165">
              <w:rPr>
                <w:rFonts w:ascii="Times New Roman" w:hAnsi="Times New Roman" w:cs="Times New Roman"/>
                <w:sz w:val="24"/>
                <w:szCs w:val="24"/>
              </w:rPr>
              <w:t xml:space="preserve"> Організація педагогічної діяльності та навчання здобувачів освіти на засадах академічної доброчесності </w:t>
            </w:r>
          </w:p>
          <w:p w:rsidR="00D84839" w:rsidRDefault="00D84839" w:rsidP="001E609E">
            <w:pPr>
              <w:pStyle w:val="a3"/>
              <w:rPr>
                <w:rFonts w:ascii="Times New Roman" w:hAnsi="Times New Roman" w:cs="Times New Roman"/>
                <w:sz w:val="24"/>
                <w:szCs w:val="24"/>
              </w:rPr>
            </w:pPr>
            <w:r w:rsidRPr="00277165">
              <w:rPr>
                <w:rFonts w:ascii="Times New Roman" w:hAnsi="Times New Roman" w:cs="Times New Roman"/>
                <w:b/>
                <w:sz w:val="24"/>
                <w:szCs w:val="24"/>
              </w:rPr>
              <w:t>3.4.1.</w:t>
            </w:r>
            <w:r w:rsidRPr="00277165">
              <w:rPr>
                <w:rFonts w:ascii="Times New Roman" w:hAnsi="Times New Roman" w:cs="Times New Roman"/>
                <w:sz w:val="24"/>
                <w:szCs w:val="24"/>
              </w:rPr>
              <w:t xml:space="preserve"> Педагогічні працівники діють на засадах академічної доброчесності (під час оцінювання навчальних досягнень здобувачів освіти, використання джерел інформації, результатів досліджень, запобігають списуванню).</w:t>
            </w:r>
          </w:p>
        </w:tc>
        <w:tc>
          <w:tcPr>
            <w:tcW w:w="7620" w:type="dxa"/>
          </w:tcPr>
          <w:p w:rsidR="00D84839" w:rsidRDefault="00D84839" w:rsidP="001E609E">
            <w:pPr>
              <w:pStyle w:val="a3"/>
              <w:rPr>
                <w:rFonts w:ascii="Times New Roman" w:hAnsi="Times New Roman" w:cs="Times New Roman"/>
                <w:sz w:val="24"/>
                <w:szCs w:val="24"/>
              </w:rPr>
            </w:pPr>
            <w:r w:rsidRPr="00277165">
              <w:rPr>
                <w:rFonts w:ascii="Times New Roman" w:hAnsi="Times New Roman" w:cs="Times New Roman"/>
                <w:sz w:val="24"/>
                <w:szCs w:val="24"/>
              </w:rPr>
              <w:t xml:space="preserve">На заняттях більшість учителів акцентують увагу на самостійності виконання завдань, нагадують про академічну доброчесність. Однак, тільки деякі педагоги вказують на джерела інформації та авторство використаних на </w:t>
            </w:r>
            <w:proofErr w:type="spellStart"/>
            <w:r w:rsidRPr="00277165">
              <w:rPr>
                <w:rFonts w:ascii="Times New Roman" w:hAnsi="Times New Roman" w:cs="Times New Roman"/>
                <w:sz w:val="24"/>
                <w:szCs w:val="24"/>
              </w:rPr>
              <w:t>уроці</w:t>
            </w:r>
            <w:proofErr w:type="spellEnd"/>
            <w:r w:rsidRPr="00277165">
              <w:rPr>
                <w:rFonts w:ascii="Times New Roman" w:hAnsi="Times New Roman" w:cs="Times New Roman"/>
                <w:sz w:val="24"/>
                <w:szCs w:val="24"/>
              </w:rPr>
              <w:t xml:space="preserve"> освітніх ресурсів. Під час анкетування на запитання «Що саме Ви робите для забезпечення академічної доброчесності в своїй професійній діяльності?» вчителі відповіли </w:t>
            </w:r>
            <w:proofErr w:type="spellStart"/>
            <w:r w:rsidRPr="00277165">
              <w:rPr>
                <w:rFonts w:ascii="Times New Roman" w:hAnsi="Times New Roman" w:cs="Times New Roman"/>
                <w:sz w:val="24"/>
                <w:szCs w:val="24"/>
              </w:rPr>
              <w:t>наступниим</w:t>
            </w:r>
            <w:proofErr w:type="spellEnd"/>
            <w:r w:rsidRPr="00277165">
              <w:rPr>
                <w:rFonts w:ascii="Times New Roman" w:hAnsi="Times New Roman" w:cs="Times New Roman"/>
                <w:sz w:val="24"/>
                <w:szCs w:val="24"/>
              </w:rPr>
              <w:t xml:space="preserve"> чином : □ при використанні інформації завжди вказую використане джерело - 73.1%; □ унеможливлюю списування (добираю відповідні завдання, застосовую індивідуальні варіанти завдань) - 30.8%; □ оцінюю результати навчання учнів об’єктивно і неупереджено - 36.5%; □ проводжу бесіди відповідної тематики з учнями та їхніми батьками - 26.9%; □ вказую колегам на плагіат в їхніх матеріалах - 1.9%; □ не вва</w:t>
            </w:r>
            <w:r>
              <w:rPr>
                <w:rFonts w:ascii="Times New Roman" w:hAnsi="Times New Roman" w:cs="Times New Roman"/>
                <w:sz w:val="24"/>
                <w:szCs w:val="24"/>
              </w:rPr>
              <w:t>жаю за потрібне щось робити – 0.</w:t>
            </w:r>
          </w:p>
        </w:tc>
      </w:tr>
      <w:tr w:rsidR="00D84839" w:rsidTr="001E609E">
        <w:tc>
          <w:tcPr>
            <w:tcW w:w="2235" w:type="dxa"/>
          </w:tcPr>
          <w:p w:rsidR="00D84839" w:rsidRDefault="00D84839" w:rsidP="001E609E">
            <w:pPr>
              <w:pStyle w:val="a3"/>
              <w:rPr>
                <w:rFonts w:ascii="Times New Roman" w:hAnsi="Times New Roman" w:cs="Times New Roman"/>
                <w:sz w:val="24"/>
                <w:szCs w:val="24"/>
              </w:rPr>
            </w:pPr>
            <w:r w:rsidRPr="00277165">
              <w:rPr>
                <w:rFonts w:ascii="Times New Roman" w:hAnsi="Times New Roman" w:cs="Times New Roman"/>
                <w:b/>
                <w:sz w:val="24"/>
                <w:szCs w:val="24"/>
              </w:rPr>
              <w:t>3.4.2.</w:t>
            </w:r>
            <w:r w:rsidRPr="00277165">
              <w:rPr>
                <w:rFonts w:ascii="Times New Roman" w:hAnsi="Times New Roman" w:cs="Times New Roman"/>
                <w:sz w:val="24"/>
                <w:szCs w:val="24"/>
              </w:rPr>
              <w:t xml:space="preserve"> Учителі інформують учнів про дотримання принципів </w:t>
            </w:r>
            <w:r w:rsidRPr="00277165">
              <w:rPr>
                <w:rFonts w:ascii="Times New Roman" w:hAnsi="Times New Roman" w:cs="Times New Roman"/>
                <w:sz w:val="24"/>
                <w:szCs w:val="24"/>
              </w:rPr>
              <w:lastRenderedPageBreak/>
              <w:t>академічної доброчесності під час проведення навчальних занять та у позаурочній діяльності .</w:t>
            </w:r>
          </w:p>
        </w:tc>
        <w:tc>
          <w:tcPr>
            <w:tcW w:w="7620" w:type="dxa"/>
          </w:tcPr>
          <w:p w:rsidR="00D84839" w:rsidRDefault="00D84839" w:rsidP="001E609E">
            <w:pPr>
              <w:pStyle w:val="a3"/>
              <w:rPr>
                <w:rFonts w:ascii="Times New Roman" w:hAnsi="Times New Roman" w:cs="Times New Roman"/>
                <w:sz w:val="24"/>
                <w:szCs w:val="24"/>
              </w:rPr>
            </w:pPr>
            <w:r w:rsidRPr="00277165">
              <w:rPr>
                <w:rFonts w:ascii="Times New Roman" w:hAnsi="Times New Roman" w:cs="Times New Roman"/>
                <w:sz w:val="24"/>
                <w:szCs w:val="24"/>
              </w:rPr>
              <w:lastRenderedPageBreak/>
              <w:t xml:space="preserve">В основному у закладі освіти учні отримують інформацію щодо дотримання принципів академічної доброчесності. На </w:t>
            </w:r>
            <w:proofErr w:type="spellStart"/>
            <w:r w:rsidRPr="00277165">
              <w:rPr>
                <w:rFonts w:ascii="Times New Roman" w:hAnsi="Times New Roman" w:cs="Times New Roman"/>
                <w:sz w:val="24"/>
                <w:szCs w:val="24"/>
              </w:rPr>
              <w:t>уроках</w:t>
            </w:r>
            <w:proofErr w:type="spellEnd"/>
            <w:r w:rsidRPr="00277165">
              <w:rPr>
                <w:rFonts w:ascii="Times New Roman" w:hAnsi="Times New Roman" w:cs="Times New Roman"/>
                <w:sz w:val="24"/>
                <w:szCs w:val="24"/>
              </w:rPr>
              <w:t xml:space="preserve"> більшість вчителів акцентують увагу на цінності самостійного </w:t>
            </w:r>
            <w:r w:rsidRPr="00277165">
              <w:rPr>
                <w:rFonts w:ascii="Times New Roman" w:hAnsi="Times New Roman" w:cs="Times New Roman"/>
                <w:sz w:val="24"/>
                <w:szCs w:val="24"/>
              </w:rPr>
              <w:lastRenderedPageBreak/>
              <w:t xml:space="preserve">виконання завдань, добирають вправи, що унеможливлюють списування., педагоги вказують джерело інформації, авторство. В анкетах на питання «Що Ви робите для того, щоб запобігати випадкам порушень академічної доброчесності серед учнів (списування, плагіат, фальсифікація тощо)?» вчителі відповіли наступним чином: (можливо обрати декілька варіантів відповідей) □ знайомлю учнів з основами авторського права – 71,4%; □ проводжу бесіди щодо дотримання академічної доброчесності - 81%; □ на </w:t>
            </w:r>
            <w:proofErr w:type="spellStart"/>
            <w:r w:rsidRPr="00277165">
              <w:rPr>
                <w:rFonts w:ascii="Times New Roman" w:hAnsi="Times New Roman" w:cs="Times New Roman"/>
                <w:sz w:val="24"/>
                <w:szCs w:val="24"/>
              </w:rPr>
              <w:t>уроках</w:t>
            </w:r>
            <w:proofErr w:type="spellEnd"/>
            <w:r w:rsidRPr="00277165">
              <w:rPr>
                <w:rFonts w:ascii="Times New Roman" w:hAnsi="Times New Roman" w:cs="Times New Roman"/>
                <w:sz w:val="24"/>
                <w:szCs w:val="24"/>
              </w:rPr>
              <w:t xml:space="preserve"> даю такі завдання, які унеможливлюють списування – 47,6%; □ використовую методичні розробки для формування основ академічної доброчесності – 23,8%; □ вважаю це зайвим – 0%. Під час анкетування на питання «Чи проводяться з Вами бесіди про важливість дотримання академічної доброчесності: неприпустимість списування та плагіату, необхідності вказувати джерела інформації, які використовуються тощо?» учні відповіли наступним чином: (можливо обрати декілька варіантів відповідей) □ так, регулярно проводяться-75 %; □ так, але нерегулярно-21,7%; □ тільки на початку навчального року11,7%; □ подібні заходи не проводились-1,7%; □ не розумію, про що йдеться-3,3%.</w:t>
            </w:r>
          </w:p>
          <w:p w:rsidR="00D84839" w:rsidRDefault="00D84839" w:rsidP="001E609E">
            <w:pPr>
              <w:pStyle w:val="a3"/>
              <w:rPr>
                <w:rFonts w:ascii="Times New Roman" w:hAnsi="Times New Roman" w:cs="Times New Roman"/>
                <w:sz w:val="24"/>
                <w:szCs w:val="24"/>
              </w:rPr>
            </w:pPr>
          </w:p>
          <w:p w:rsidR="00D84839" w:rsidRPr="00381AC9" w:rsidRDefault="00D84839" w:rsidP="001E609E">
            <w:pPr>
              <w:pStyle w:val="a3"/>
              <w:rPr>
                <w:rFonts w:ascii="Times New Roman" w:eastAsia="Times New Roman" w:hAnsi="Times New Roman" w:cs="Times New Roman"/>
                <w:sz w:val="24"/>
                <w:szCs w:val="24"/>
                <w:lang w:eastAsia="uk-UA"/>
              </w:rPr>
            </w:pPr>
            <w:r w:rsidRPr="00292C21">
              <w:rPr>
                <w:rFonts w:ascii="Times New Roman" w:eastAsia="Times New Roman" w:hAnsi="Times New Roman" w:cs="Times New Roman"/>
                <w:sz w:val="24"/>
                <w:szCs w:val="24"/>
                <w:lang w:eastAsia="uk-UA"/>
              </w:rPr>
              <w:t xml:space="preserve">Отже, за результатами </w:t>
            </w:r>
            <w:r>
              <w:rPr>
                <w:rFonts w:ascii="Times New Roman" w:eastAsia="Times New Roman" w:hAnsi="Times New Roman" w:cs="Times New Roman"/>
                <w:sz w:val="24"/>
                <w:szCs w:val="24"/>
                <w:lang w:eastAsia="uk-UA"/>
              </w:rPr>
              <w:t xml:space="preserve">само оцінювання </w:t>
            </w:r>
            <w:r>
              <w:rPr>
                <w:rFonts w:ascii="Times New Roman" w:eastAsia="Times New Roman" w:hAnsi="Times New Roman" w:cs="Times New Roman"/>
                <w:b/>
                <w:bCs/>
                <w:sz w:val="24"/>
                <w:szCs w:val="24"/>
                <w:lang w:eastAsia="uk-UA"/>
              </w:rPr>
              <w:t>Вимоги</w:t>
            </w:r>
            <w:r w:rsidRPr="00381AC9">
              <w:rPr>
                <w:rFonts w:ascii="Times New Roman" w:eastAsia="Times New Roman" w:hAnsi="Times New Roman" w:cs="Times New Roman"/>
                <w:b/>
                <w:bCs/>
                <w:sz w:val="24"/>
                <w:szCs w:val="24"/>
                <w:lang w:eastAsia="uk-UA"/>
              </w:rPr>
              <w:t xml:space="preserve"> 3.4.</w:t>
            </w:r>
            <w:r w:rsidRPr="00381AC9">
              <w:rPr>
                <w:rFonts w:ascii="Times New Roman" w:eastAsia="Times New Roman" w:hAnsi="Times New Roman" w:cs="Times New Roman"/>
                <w:sz w:val="24"/>
                <w:szCs w:val="24"/>
                <w:lang w:eastAsia="uk-UA"/>
              </w:rPr>
              <w:t xml:space="preserve"> Організація педагогічної діяльності на засадах академічної доброчесності: кількісний показник становить </w:t>
            </w:r>
            <w:r w:rsidRPr="00381AC9">
              <w:rPr>
                <w:rFonts w:ascii="Times New Roman" w:eastAsia="Times New Roman" w:hAnsi="Times New Roman" w:cs="Times New Roman"/>
                <w:b/>
                <w:bCs/>
                <w:sz w:val="24"/>
                <w:szCs w:val="24"/>
                <w:lang w:eastAsia="uk-UA"/>
              </w:rPr>
              <w:t>2,75</w:t>
            </w:r>
            <w:r>
              <w:rPr>
                <w:rFonts w:ascii="Times New Roman" w:eastAsia="Times New Roman" w:hAnsi="Times New Roman" w:cs="Times New Roman"/>
                <w:sz w:val="24"/>
                <w:szCs w:val="24"/>
                <w:lang w:eastAsia="uk-UA"/>
              </w:rPr>
              <w:t xml:space="preserve">. </w:t>
            </w:r>
            <w:r w:rsidRPr="00381AC9">
              <w:rPr>
                <w:rFonts w:ascii="Times New Roman" w:eastAsia="Times New Roman" w:hAnsi="Times New Roman" w:cs="Times New Roman"/>
                <w:sz w:val="24"/>
                <w:szCs w:val="24"/>
                <w:lang w:eastAsia="uk-UA"/>
              </w:rPr>
              <w:t>Цей пок</w:t>
            </w:r>
            <w:r>
              <w:rPr>
                <w:rFonts w:ascii="Times New Roman" w:eastAsia="Times New Roman" w:hAnsi="Times New Roman" w:cs="Times New Roman"/>
                <w:sz w:val="24"/>
                <w:szCs w:val="24"/>
                <w:lang w:eastAsia="uk-UA"/>
              </w:rPr>
              <w:t xml:space="preserve">азник також входить в діапазон </w:t>
            </w:r>
            <w:r w:rsidRPr="00381AC9">
              <w:rPr>
                <w:rFonts w:ascii="Times New Roman" w:eastAsia="Times New Roman" w:hAnsi="Times New Roman" w:cs="Times New Roman"/>
                <w:b/>
                <w:sz w:val="24"/>
                <w:szCs w:val="24"/>
                <w:lang w:eastAsia="uk-UA"/>
              </w:rPr>
              <w:t>достатнього рівня.</w:t>
            </w:r>
          </w:p>
        </w:tc>
      </w:tr>
      <w:tr w:rsidR="00D84839" w:rsidTr="001E609E">
        <w:tc>
          <w:tcPr>
            <w:tcW w:w="2235" w:type="dxa"/>
          </w:tcPr>
          <w:p w:rsidR="00D84839" w:rsidRDefault="00D84839" w:rsidP="001E609E">
            <w:pPr>
              <w:pStyle w:val="a3"/>
              <w:rPr>
                <w:rFonts w:ascii="Times New Roman" w:hAnsi="Times New Roman" w:cs="Times New Roman"/>
                <w:sz w:val="24"/>
                <w:szCs w:val="24"/>
              </w:rPr>
            </w:pPr>
          </w:p>
        </w:tc>
        <w:tc>
          <w:tcPr>
            <w:tcW w:w="7620" w:type="dxa"/>
          </w:tcPr>
          <w:p w:rsidR="00D84839" w:rsidRDefault="00D84839" w:rsidP="001E609E">
            <w:pPr>
              <w:pStyle w:val="a3"/>
              <w:rPr>
                <w:rFonts w:ascii="Times New Roman" w:hAnsi="Times New Roman" w:cs="Times New Roman"/>
                <w:sz w:val="24"/>
                <w:szCs w:val="24"/>
              </w:rPr>
            </w:pPr>
            <w:r w:rsidRPr="0012206B">
              <w:rPr>
                <w:rFonts w:ascii="Times New Roman" w:hAnsi="Times New Roman" w:cs="Times New Roman"/>
                <w:b/>
                <w:bCs/>
                <w:sz w:val="24"/>
                <w:szCs w:val="24"/>
              </w:rPr>
              <w:t>Загальний висновок за Напрямом 3:</w:t>
            </w:r>
            <w:r w:rsidRPr="0012206B">
              <w:rPr>
                <w:rFonts w:ascii="Times New Roman" w:hAnsi="Times New Roman" w:cs="Times New Roman"/>
                <w:sz w:val="24"/>
                <w:szCs w:val="24"/>
              </w:rPr>
              <w:t xml:space="preserve"> Педагогічна діяльність у Гімназії №6 є якісною та відповідає встановленим вимогам. Педагогі</w:t>
            </w:r>
            <w:r>
              <w:rPr>
                <w:rFonts w:ascii="Times New Roman" w:hAnsi="Times New Roman" w:cs="Times New Roman"/>
                <w:sz w:val="24"/>
                <w:szCs w:val="24"/>
              </w:rPr>
              <w:t>чний колектив демонструє достатній</w:t>
            </w:r>
            <w:r w:rsidRPr="0012206B">
              <w:rPr>
                <w:rFonts w:ascii="Times New Roman" w:hAnsi="Times New Roman" w:cs="Times New Roman"/>
                <w:sz w:val="24"/>
                <w:szCs w:val="24"/>
              </w:rPr>
              <w:t xml:space="preserve"> рівень професіоналізму, постійно підвищує свою кваліфікацію та ефективно взаємодіє з усіма учасниками освітнього процесу. Для до</w:t>
            </w:r>
            <w:r>
              <w:rPr>
                <w:rFonts w:ascii="Times New Roman" w:hAnsi="Times New Roman" w:cs="Times New Roman"/>
                <w:sz w:val="24"/>
                <w:szCs w:val="24"/>
              </w:rPr>
              <w:t>сягнення високого рівня якості, роботу в даному</w:t>
            </w:r>
            <w:r w:rsidRPr="0012206B">
              <w:rPr>
                <w:rFonts w:ascii="Times New Roman" w:hAnsi="Times New Roman" w:cs="Times New Roman"/>
                <w:sz w:val="24"/>
                <w:szCs w:val="24"/>
              </w:rPr>
              <w:t xml:space="preserve"> напрямку необхідно продовжувати та вдосконалювати. </w:t>
            </w:r>
          </w:p>
          <w:p w:rsidR="00D84839" w:rsidRPr="00381AC9" w:rsidRDefault="00D84839" w:rsidP="001E609E">
            <w:pPr>
              <w:pStyle w:val="a3"/>
              <w:rPr>
                <w:rFonts w:ascii="Times New Roman" w:hAnsi="Times New Roman" w:cs="Times New Roman"/>
                <w:sz w:val="24"/>
                <w:szCs w:val="24"/>
              </w:rPr>
            </w:pPr>
            <w:r w:rsidRPr="00381AC9">
              <w:rPr>
                <w:rFonts w:ascii="Times New Roman" w:hAnsi="Times New Roman" w:cs="Times New Roman"/>
                <w:sz w:val="24"/>
                <w:szCs w:val="24"/>
              </w:rPr>
              <w:t>Загалом, педагогічна діяльність вчителів Гімназії №6 за всіма оці</w:t>
            </w:r>
            <w:r>
              <w:rPr>
                <w:rFonts w:ascii="Times New Roman" w:hAnsi="Times New Roman" w:cs="Times New Roman"/>
                <w:sz w:val="24"/>
                <w:szCs w:val="24"/>
              </w:rPr>
              <w:t xml:space="preserve">неними вимогами знаходиться на  </w:t>
            </w:r>
            <w:r>
              <w:rPr>
                <w:rFonts w:ascii="Times New Roman" w:hAnsi="Times New Roman" w:cs="Times New Roman"/>
                <w:b/>
                <w:sz w:val="24"/>
                <w:szCs w:val="24"/>
              </w:rPr>
              <w:t xml:space="preserve">достатньому рівні, </w:t>
            </w:r>
            <w:r w:rsidRPr="00381AC9">
              <w:rPr>
                <w:rFonts w:ascii="Times New Roman" w:hAnsi="Times New Roman" w:cs="Times New Roman"/>
                <w:sz w:val="24"/>
                <w:szCs w:val="24"/>
              </w:rPr>
              <w:t xml:space="preserve">що </w:t>
            </w:r>
            <w:r>
              <w:rPr>
                <w:rFonts w:ascii="Times New Roman" w:hAnsi="Times New Roman" w:cs="Times New Roman"/>
                <w:sz w:val="24"/>
                <w:szCs w:val="24"/>
              </w:rPr>
              <w:t xml:space="preserve">відповідає </w:t>
            </w:r>
            <w:r w:rsidRPr="00381AC9">
              <w:rPr>
                <w:rFonts w:ascii="Times New Roman" w:hAnsi="Times New Roman" w:cs="Times New Roman"/>
                <w:sz w:val="24"/>
                <w:szCs w:val="24"/>
              </w:rPr>
              <w:t>аналіз</w:t>
            </w:r>
            <w:r>
              <w:rPr>
                <w:rFonts w:ascii="Times New Roman" w:hAnsi="Times New Roman" w:cs="Times New Roman"/>
                <w:sz w:val="24"/>
                <w:szCs w:val="24"/>
              </w:rPr>
              <w:t>у</w:t>
            </w:r>
            <w:r w:rsidRPr="00381AC9">
              <w:rPr>
                <w:rFonts w:ascii="Times New Roman" w:hAnsi="Times New Roman" w:cs="Times New Roman"/>
                <w:sz w:val="24"/>
                <w:szCs w:val="24"/>
              </w:rPr>
              <w:t xml:space="preserve"> кількісних показників, отриманих за допомогою системи «</w:t>
            </w:r>
            <w:proofErr w:type="spellStart"/>
            <w:r w:rsidRPr="00381AC9">
              <w:rPr>
                <w:rFonts w:ascii="Times New Roman" w:hAnsi="Times New Roman" w:cs="Times New Roman"/>
                <w:sz w:val="24"/>
                <w:szCs w:val="24"/>
              </w:rPr>
              <w:t>EvaluEd</w:t>
            </w:r>
            <w:proofErr w:type="spellEnd"/>
            <w:r w:rsidRPr="00381AC9">
              <w:rPr>
                <w:rFonts w:ascii="Times New Roman" w:hAnsi="Times New Roman" w:cs="Times New Roman"/>
                <w:sz w:val="24"/>
                <w:szCs w:val="24"/>
              </w:rPr>
              <w:t>»</w:t>
            </w:r>
          </w:p>
          <w:tbl>
            <w:tblPr>
              <w:tblW w:w="5000" w:type="pct"/>
              <w:tblCellMar>
                <w:left w:w="0" w:type="dxa"/>
                <w:right w:w="0" w:type="dxa"/>
              </w:tblCellMar>
              <w:tblLook w:val="04A0" w:firstRow="1" w:lastRow="0" w:firstColumn="1" w:lastColumn="0" w:noHBand="0" w:noVBand="1"/>
            </w:tblPr>
            <w:tblGrid>
              <w:gridCol w:w="54"/>
              <w:gridCol w:w="6613"/>
              <w:gridCol w:w="55"/>
              <w:gridCol w:w="308"/>
            </w:tblGrid>
            <w:tr w:rsidR="00D84839" w:rsidTr="001E609E">
              <w:trPr>
                <w:trHeight w:hRule="exact" w:val="283"/>
              </w:trPr>
              <w:tc>
                <w:tcPr>
                  <w:tcW w:w="113" w:type="dxa"/>
                </w:tcPr>
                <w:p w:rsidR="00D84839" w:rsidRDefault="00D84839" w:rsidP="001E609E">
                  <w:pPr>
                    <w:spacing w:after="0" w:line="1" w:lineRule="auto"/>
                    <w:rPr>
                      <w:sz w:val="2"/>
                    </w:rPr>
                  </w:pPr>
                </w:p>
              </w:tc>
              <w:tc>
                <w:tcPr>
                  <w:tcW w:w="8729" w:type="dxa"/>
                </w:tcPr>
                <w:p w:rsidR="00D84839" w:rsidRDefault="00D84839" w:rsidP="001E609E">
                  <w:pPr>
                    <w:spacing w:after="0" w:line="1" w:lineRule="auto"/>
                    <w:rPr>
                      <w:sz w:val="2"/>
                    </w:rPr>
                  </w:pPr>
                </w:p>
              </w:tc>
              <w:tc>
                <w:tcPr>
                  <w:tcW w:w="115" w:type="dxa"/>
                </w:tcPr>
                <w:p w:rsidR="00D84839" w:rsidRDefault="00D84839" w:rsidP="001E609E">
                  <w:pPr>
                    <w:spacing w:after="0" w:line="1" w:lineRule="auto"/>
                    <w:rPr>
                      <w:sz w:val="2"/>
                    </w:rPr>
                  </w:pPr>
                </w:p>
              </w:tc>
              <w:tc>
                <w:tcPr>
                  <w:tcW w:w="681" w:type="dxa"/>
                </w:tcPr>
                <w:p w:rsidR="00D84839" w:rsidRDefault="00D84839" w:rsidP="001E609E">
                  <w:pPr>
                    <w:spacing w:after="0" w:line="1" w:lineRule="auto"/>
                    <w:rPr>
                      <w:sz w:val="2"/>
                    </w:rPr>
                  </w:pPr>
                </w:p>
              </w:tc>
            </w:tr>
            <w:tr w:rsidR="00D84839" w:rsidTr="001E609E">
              <w:tc>
                <w:tcPr>
                  <w:tcW w:w="113" w:type="dxa"/>
                </w:tcPr>
                <w:p w:rsidR="00D84839" w:rsidRDefault="00D84839" w:rsidP="001E609E">
                  <w:pPr>
                    <w:spacing w:after="0" w:line="1" w:lineRule="auto"/>
                    <w:rPr>
                      <w:sz w:val="2"/>
                    </w:rPr>
                  </w:pPr>
                </w:p>
              </w:tc>
              <w:tc>
                <w:tcPr>
                  <w:tcW w:w="8729" w:type="dxa"/>
                  <w:gridSpan w:val="2"/>
                </w:tcPr>
                <w:tbl>
                  <w:tblPr>
                    <w:tblW w:w="5000" w:type="pct"/>
                    <w:tblCellMar>
                      <w:left w:w="0" w:type="dxa"/>
                      <w:right w:w="0" w:type="dxa"/>
                    </w:tblCellMar>
                    <w:tblLook w:val="04A0" w:firstRow="1" w:lastRow="0" w:firstColumn="1" w:lastColumn="0" w:noHBand="0" w:noVBand="1"/>
                  </w:tblPr>
                  <w:tblGrid>
                    <w:gridCol w:w="2094"/>
                    <w:gridCol w:w="2448"/>
                    <w:gridCol w:w="2118"/>
                  </w:tblGrid>
                  <w:tr w:rsidR="00D84839" w:rsidTr="001E609E">
                    <w:trPr>
                      <w:trHeight w:hRule="exact" w:val="283"/>
                    </w:trPr>
                    <w:tc>
                      <w:tcPr>
                        <w:tcW w:w="2859" w:type="dxa"/>
                        <w:gridSpan w:val="3"/>
                        <w:tcBorders>
                          <w:top w:val="single" w:sz="6" w:space="0" w:color="000000"/>
                          <w:left w:val="single" w:sz="6" w:space="0" w:color="000000"/>
                          <w:bottom w:val="single" w:sz="6" w:space="0" w:color="000000"/>
                        </w:tcBorders>
                        <w:shd w:val="clear" w:color="auto" w:fill="4684AF"/>
                        <w:tcMar>
                          <w:left w:w="40" w:type="dxa"/>
                        </w:tcMar>
                        <w:vAlign w:val="center"/>
                      </w:tcPr>
                      <w:p w:rsidR="00D84839" w:rsidRDefault="00D84839" w:rsidP="001E609E">
                        <w:pPr>
                          <w:spacing w:after="0" w:line="230" w:lineRule="exact"/>
                          <w:jc w:val="center"/>
                          <w:rPr>
                            <w:rFonts w:ascii="Arial" w:eastAsia="Arial" w:hAnsi="Arial" w:cs="Arial"/>
                            <w:b/>
                            <w:color w:val="FFFFFF"/>
                            <w:sz w:val="20"/>
                            <w:szCs w:val="20"/>
                          </w:rPr>
                        </w:pPr>
                        <w:r>
                          <w:rPr>
                            <w:rFonts w:ascii="Arial" w:eastAsia="Arial" w:hAnsi="Arial" w:cs="Arial"/>
                            <w:b/>
                            <w:color w:val="FFFFFF"/>
                            <w:sz w:val="20"/>
                            <w:szCs w:val="20"/>
                          </w:rPr>
                          <w:t>Шкала визначення рівня якості освітньої діяльності</w:t>
                        </w:r>
                      </w:p>
                    </w:tc>
                  </w:tr>
                  <w:tr w:rsidR="00D84839" w:rsidTr="001E609E">
                    <w:trPr>
                      <w:trHeight w:hRule="exact" w:val="345"/>
                    </w:trPr>
                    <w:tc>
                      <w:tcPr>
                        <w:tcW w:w="2859" w:type="dxa"/>
                        <w:tcBorders>
                          <w:top w:val="single" w:sz="6" w:space="0" w:color="000000"/>
                          <w:left w:val="single" w:sz="6" w:space="0" w:color="000000"/>
                          <w:bottom w:val="single" w:sz="6" w:space="0" w:color="000000"/>
                          <w:right w:val="single" w:sz="6" w:space="0" w:color="000000"/>
                        </w:tcBorders>
                        <w:shd w:val="clear" w:color="auto" w:fill="C0C0C0"/>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1,0 − 1,65</w:t>
                        </w:r>
                      </w:p>
                    </w:tc>
                    <w:tc>
                      <w:tcPr>
                        <w:tcW w:w="3183" w:type="dxa"/>
                        <w:tcBorders>
                          <w:top w:val="single" w:sz="6" w:space="0" w:color="000000"/>
                          <w:left w:val="single" w:sz="6" w:space="0" w:color="000000"/>
                          <w:bottom w:val="single" w:sz="6" w:space="0" w:color="000000"/>
                          <w:right w:val="single" w:sz="6" w:space="0" w:color="000000"/>
                        </w:tcBorders>
                        <w:shd w:val="clear" w:color="auto" w:fill="C0C0C0"/>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 xml:space="preserve">1,66 − 2,65 </w:t>
                        </w:r>
                      </w:p>
                    </w:tc>
                    <w:tc>
                      <w:tcPr>
                        <w:tcW w:w="2802" w:type="dxa"/>
                        <w:tcBorders>
                          <w:top w:val="single" w:sz="6" w:space="0" w:color="000000"/>
                          <w:left w:val="single" w:sz="6" w:space="0" w:color="000000"/>
                          <w:bottom w:val="single" w:sz="6" w:space="0" w:color="000000"/>
                          <w:right w:val="single" w:sz="6" w:space="0" w:color="000000"/>
                        </w:tcBorders>
                        <w:shd w:val="clear" w:color="auto" w:fill="C0C0C0"/>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2,66 − 3,59</w:t>
                        </w:r>
                      </w:p>
                    </w:tc>
                  </w:tr>
                  <w:tr w:rsidR="00D84839" w:rsidTr="001E609E">
                    <w:trPr>
                      <w:trHeight w:hRule="exact" w:val="345"/>
                    </w:trPr>
                    <w:tc>
                      <w:tcPr>
                        <w:tcW w:w="2859"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низький рівень</w:t>
                        </w:r>
                      </w:p>
                    </w:tc>
                    <w:tc>
                      <w:tcPr>
                        <w:tcW w:w="3183"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рівень, що вимагає покращення</w:t>
                        </w:r>
                      </w:p>
                    </w:tc>
                    <w:tc>
                      <w:tcPr>
                        <w:tcW w:w="2802"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 xml:space="preserve">достатній </w:t>
                        </w:r>
                      </w:p>
                    </w:tc>
                  </w:tr>
                </w:tbl>
                <w:p w:rsidR="00D84839" w:rsidRDefault="00D84839" w:rsidP="001E609E">
                  <w:pPr>
                    <w:spacing w:after="0" w:line="1" w:lineRule="auto"/>
                    <w:rPr>
                      <w:sz w:val="2"/>
                    </w:rPr>
                  </w:pPr>
                </w:p>
              </w:tc>
              <w:tc>
                <w:tcPr>
                  <w:tcW w:w="681" w:type="dxa"/>
                </w:tcPr>
                <w:p w:rsidR="00D84839" w:rsidRDefault="00D84839" w:rsidP="001E609E">
                  <w:pPr>
                    <w:spacing w:after="0" w:line="1" w:lineRule="auto"/>
                    <w:rPr>
                      <w:sz w:val="2"/>
                    </w:rPr>
                  </w:pPr>
                </w:p>
              </w:tc>
            </w:tr>
            <w:tr w:rsidR="00D84839" w:rsidTr="001E609E">
              <w:trPr>
                <w:trHeight w:hRule="exact" w:val="273"/>
              </w:trPr>
              <w:tc>
                <w:tcPr>
                  <w:tcW w:w="113" w:type="dxa"/>
                </w:tcPr>
                <w:p w:rsidR="00D84839" w:rsidRDefault="00D84839" w:rsidP="001E609E">
                  <w:pPr>
                    <w:spacing w:after="0" w:line="1" w:lineRule="auto"/>
                    <w:rPr>
                      <w:sz w:val="2"/>
                    </w:rPr>
                  </w:pPr>
                </w:p>
              </w:tc>
              <w:tc>
                <w:tcPr>
                  <w:tcW w:w="8729" w:type="dxa"/>
                </w:tcPr>
                <w:p w:rsidR="00D84839" w:rsidRDefault="00D84839" w:rsidP="001E609E">
                  <w:pPr>
                    <w:spacing w:after="0" w:line="1" w:lineRule="auto"/>
                    <w:rPr>
                      <w:sz w:val="2"/>
                    </w:rPr>
                  </w:pPr>
                </w:p>
              </w:tc>
              <w:tc>
                <w:tcPr>
                  <w:tcW w:w="115" w:type="dxa"/>
                </w:tcPr>
                <w:p w:rsidR="00D84839" w:rsidRDefault="00D84839" w:rsidP="001E609E">
                  <w:pPr>
                    <w:spacing w:after="0" w:line="1" w:lineRule="auto"/>
                    <w:rPr>
                      <w:sz w:val="2"/>
                    </w:rPr>
                  </w:pPr>
                </w:p>
              </w:tc>
              <w:tc>
                <w:tcPr>
                  <w:tcW w:w="681" w:type="dxa"/>
                </w:tcPr>
                <w:p w:rsidR="00D84839" w:rsidRDefault="00D84839" w:rsidP="001E609E">
                  <w:pPr>
                    <w:spacing w:after="0" w:line="1" w:lineRule="auto"/>
                    <w:rPr>
                      <w:sz w:val="2"/>
                    </w:rPr>
                  </w:pPr>
                </w:p>
              </w:tc>
            </w:tr>
            <w:tr w:rsidR="00D84839" w:rsidTr="001E609E">
              <w:tc>
                <w:tcPr>
                  <w:tcW w:w="113" w:type="dxa"/>
                </w:tcPr>
                <w:p w:rsidR="00D84839" w:rsidRDefault="00D84839" w:rsidP="001E609E">
                  <w:pPr>
                    <w:spacing w:after="0" w:line="1" w:lineRule="auto"/>
                    <w:rPr>
                      <w:sz w:val="2"/>
                    </w:rPr>
                  </w:pPr>
                </w:p>
              </w:tc>
              <w:tc>
                <w:tcPr>
                  <w:tcW w:w="8729" w:type="dxa"/>
                </w:tcPr>
                <w:tbl>
                  <w:tblPr>
                    <w:tblW w:w="5000" w:type="pct"/>
                    <w:tblCellMar>
                      <w:left w:w="0" w:type="dxa"/>
                      <w:right w:w="0" w:type="dxa"/>
                    </w:tblCellMar>
                    <w:tblLook w:val="04A0" w:firstRow="1" w:lastRow="0" w:firstColumn="1" w:lastColumn="0" w:noHBand="0" w:noVBand="1"/>
                  </w:tblPr>
                  <w:tblGrid>
                    <w:gridCol w:w="2918"/>
                    <w:gridCol w:w="1368"/>
                    <w:gridCol w:w="1133"/>
                    <w:gridCol w:w="1178"/>
                  </w:tblGrid>
                  <w:tr w:rsidR="00D84839" w:rsidTr="001E609E">
                    <w:trPr>
                      <w:trHeight w:hRule="exact" w:val="617"/>
                    </w:trPr>
                    <w:tc>
                      <w:tcPr>
                        <w:tcW w:w="4603" w:type="dxa"/>
                        <w:tcBorders>
                          <w:top w:val="single" w:sz="6" w:space="0" w:color="000000"/>
                          <w:left w:val="single" w:sz="6" w:space="0" w:color="000000"/>
                          <w:bottom w:val="single" w:sz="6" w:space="0" w:color="000000"/>
                          <w:right w:val="single" w:sz="6" w:space="0" w:color="000000"/>
                        </w:tcBorders>
                        <w:shd w:val="clear" w:color="auto" w:fill="4684AF"/>
                        <w:tcMar>
                          <w:left w:w="40" w:type="dxa"/>
                          <w:right w:w="40" w:type="dxa"/>
                        </w:tcMar>
                        <w:vAlign w:val="center"/>
                      </w:tcPr>
                      <w:p w:rsidR="00D84839" w:rsidRDefault="00D84839" w:rsidP="001E609E">
                        <w:pPr>
                          <w:spacing w:after="0" w:line="230" w:lineRule="exact"/>
                          <w:rPr>
                            <w:rFonts w:ascii="Arial" w:eastAsia="Arial" w:hAnsi="Arial" w:cs="Arial"/>
                            <w:color w:val="FFFFFF"/>
                            <w:sz w:val="20"/>
                            <w:szCs w:val="20"/>
                          </w:rPr>
                        </w:pPr>
                        <w:r>
                          <w:rPr>
                            <w:rFonts w:ascii="Arial" w:eastAsia="Arial" w:hAnsi="Arial" w:cs="Arial"/>
                            <w:color w:val="FFFFFF"/>
                            <w:sz w:val="20"/>
                            <w:szCs w:val="20"/>
                          </w:rPr>
                          <w:t>НАПРЯМ 3. Педагогічна діяльність педагогічних працівників закладу освіти</w:t>
                        </w:r>
                      </w:p>
                    </w:tc>
                    <w:tc>
                      <w:tcPr>
                        <w:tcW w:w="117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Рівень(число)</w:t>
                        </w:r>
                      </w:p>
                    </w:tc>
                    <w:tc>
                      <w:tcPr>
                        <w:tcW w:w="15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Високий</w:t>
                        </w:r>
                      </w:p>
                    </w:tc>
                    <w:tc>
                      <w:tcPr>
                        <w:tcW w:w="1436"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Достатній</w:t>
                        </w:r>
                      </w:p>
                    </w:tc>
                  </w:tr>
                  <w:tr w:rsidR="00D84839" w:rsidTr="001E609E">
                    <w:trPr>
                      <w:trHeight w:hRule="exact" w:val="1337"/>
                    </w:trPr>
                    <w:tc>
                      <w:tcPr>
                        <w:tcW w:w="4603"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rPr>
                            <w:rFonts w:ascii="Arial" w:eastAsia="Arial" w:hAnsi="Arial" w:cs="Arial"/>
                            <w:color w:val="000000"/>
                            <w:sz w:val="20"/>
                            <w:szCs w:val="20"/>
                          </w:rPr>
                        </w:pPr>
                        <w:r>
                          <w:rPr>
                            <w:rFonts w:ascii="Arial" w:eastAsia="Arial" w:hAnsi="Arial" w:cs="Arial"/>
                            <w:color w:val="000000"/>
                            <w:sz w:val="20"/>
                            <w:szCs w:val="20"/>
                          </w:rPr>
                          <w:t xml:space="preserve">Вимога 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Pr>
                            <w:rFonts w:ascii="Arial" w:eastAsia="Arial" w:hAnsi="Arial" w:cs="Arial"/>
                            <w:color w:val="000000"/>
                            <w:sz w:val="20"/>
                            <w:szCs w:val="20"/>
                          </w:rPr>
                          <w:t>компетентностей</w:t>
                        </w:r>
                        <w:proofErr w:type="spellEnd"/>
                        <w:r>
                          <w:rPr>
                            <w:rFonts w:ascii="Arial" w:eastAsia="Arial" w:hAnsi="Arial" w:cs="Arial"/>
                            <w:color w:val="000000"/>
                            <w:sz w:val="20"/>
                            <w:szCs w:val="20"/>
                          </w:rPr>
                          <w:t xml:space="preserve"> учнів</w:t>
                        </w:r>
                      </w:p>
                    </w:tc>
                    <w:tc>
                      <w:tcPr>
                        <w:tcW w:w="117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3,242</w:t>
                        </w:r>
                      </w:p>
                    </w:tc>
                    <w:tc>
                      <w:tcPr>
                        <w:tcW w:w="15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1" w:lineRule="auto"/>
                          <w:rPr>
                            <w:sz w:val="2"/>
                          </w:rPr>
                        </w:pPr>
                      </w:p>
                    </w:tc>
                    <w:tc>
                      <w:tcPr>
                        <w:tcW w:w="1436" w:type="dxa"/>
                        <w:tcBorders>
                          <w:top w:val="single" w:sz="6" w:space="0" w:color="000000"/>
                          <w:left w:val="single" w:sz="6" w:space="0" w:color="000000"/>
                          <w:bottom w:val="single" w:sz="6" w:space="0" w:color="000000"/>
                          <w:right w:val="single" w:sz="6" w:space="0" w:color="000000"/>
                        </w:tcBorders>
                        <w:shd w:val="clear" w:color="auto" w:fill="008000"/>
                        <w:tcMar>
                          <w:left w:w="40" w:type="dxa"/>
                          <w:right w:w="40" w:type="dxa"/>
                        </w:tcMar>
                      </w:tcPr>
                      <w:p w:rsidR="00D84839" w:rsidRDefault="00D84839" w:rsidP="001E609E">
                        <w:pPr>
                          <w:spacing w:after="0" w:line="1" w:lineRule="auto"/>
                          <w:rPr>
                            <w:sz w:val="2"/>
                          </w:rPr>
                        </w:pPr>
                      </w:p>
                    </w:tc>
                  </w:tr>
                  <w:tr w:rsidR="00D84839" w:rsidTr="001E609E">
                    <w:trPr>
                      <w:trHeight w:hRule="exact" w:val="1183"/>
                    </w:trPr>
                    <w:tc>
                      <w:tcPr>
                        <w:tcW w:w="4603"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rPr>
                            <w:rFonts w:ascii="Arial" w:eastAsia="Arial" w:hAnsi="Arial" w:cs="Arial"/>
                            <w:color w:val="000000"/>
                            <w:sz w:val="20"/>
                            <w:szCs w:val="20"/>
                          </w:rPr>
                        </w:pPr>
                        <w:r>
                          <w:rPr>
                            <w:rFonts w:ascii="Arial" w:eastAsia="Arial" w:hAnsi="Arial" w:cs="Arial"/>
                            <w:color w:val="000000"/>
                            <w:sz w:val="20"/>
                            <w:szCs w:val="20"/>
                          </w:rPr>
                          <w:t>Вимога 3.2. Постійне підвищення професійного рівня і педагогічної майстерності педагогічних працівників</w:t>
                        </w:r>
                      </w:p>
                    </w:tc>
                    <w:tc>
                      <w:tcPr>
                        <w:tcW w:w="117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3,389</w:t>
                        </w:r>
                      </w:p>
                    </w:tc>
                    <w:tc>
                      <w:tcPr>
                        <w:tcW w:w="15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1" w:lineRule="auto"/>
                          <w:rPr>
                            <w:sz w:val="2"/>
                          </w:rPr>
                        </w:pPr>
                      </w:p>
                    </w:tc>
                    <w:tc>
                      <w:tcPr>
                        <w:tcW w:w="1436" w:type="dxa"/>
                        <w:tcBorders>
                          <w:top w:val="single" w:sz="6" w:space="0" w:color="000000"/>
                          <w:left w:val="single" w:sz="6" w:space="0" w:color="000000"/>
                          <w:bottom w:val="single" w:sz="6" w:space="0" w:color="000000"/>
                          <w:right w:val="single" w:sz="6" w:space="0" w:color="000000"/>
                        </w:tcBorders>
                        <w:shd w:val="clear" w:color="auto" w:fill="008000"/>
                        <w:tcMar>
                          <w:left w:w="40" w:type="dxa"/>
                          <w:right w:w="40" w:type="dxa"/>
                        </w:tcMar>
                      </w:tcPr>
                      <w:p w:rsidR="00D84839" w:rsidRDefault="00D84839" w:rsidP="001E609E">
                        <w:pPr>
                          <w:spacing w:after="0" w:line="1" w:lineRule="auto"/>
                          <w:rPr>
                            <w:sz w:val="2"/>
                          </w:rPr>
                        </w:pPr>
                      </w:p>
                    </w:tc>
                  </w:tr>
                  <w:tr w:rsidR="00D84839" w:rsidTr="001E609E">
                    <w:trPr>
                      <w:trHeight w:hRule="exact" w:val="1159"/>
                    </w:trPr>
                    <w:tc>
                      <w:tcPr>
                        <w:tcW w:w="4603"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rPr>
                            <w:rFonts w:ascii="Arial" w:eastAsia="Arial" w:hAnsi="Arial" w:cs="Arial"/>
                            <w:color w:val="000000"/>
                            <w:sz w:val="20"/>
                            <w:szCs w:val="20"/>
                          </w:rPr>
                        </w:pPr>
                        <w:r>
                          <w:rPr>
                            <w:rFonts w:ascii="Arial" w:eastAsia="Arial" w:hAnsi="Arial" w:cs="Arial"/>
                            <w:color w:val="000000"/>
                            <w:sz w:val="20"/>
                            <w:szCs w:val="20"/>
                          </w:rPr>
                          <w:lastRenderedPageBreak/>
                          <w:t>Вимога 3.3. Налагодження співпраці з учнями, їх батьками, працівниками закладу освіти</w:t>
                        </w:r>
                      </w:p>
                    </w:tc>
                    <w:tc>
                      <w:tcPr>
                        <w:tcW w:w="117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3,12</w:t>
                        </w:r>
                      </w:p>
                    </w:tc>
                    <w:tc>
                      <w:tcPr>
                        <w:tcW w:w="15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1" w:lineRule="auto"/>
                          <w:rPr>
                            <w:sz w:val="2"/>
                          </w:rPr>
                        </w:pPr>
                      </w:p>
                    </w:tc>
                    <w:tc>
                      <w:tcPr>
                        <w:tcW w:w="1436" w:type="dxa"/>
                        <w:tcBorders>
                          <w:top w:val="single" w:sz="6" w:space="0" w:color="000000"/>
                          <w:left w:val="single" w:sz="6" w:space="0" w:color="000000"/>
                          <w:bottom w:val="single" w:sz="6" w:space="0" w:color="000000"/>
                          <w:right w:val="single" w:sz="6" w:space="0" w:color="000000"/>
                        </w:tcBorders>
                        <w:shd w:val="clear" w:color="auto" w:fill="008000"/>
                        <w:tcMar>
                          <w:left w:w="40" w:type="dxa"/>
                          <w:right w:w="40" w:type="dxa"/>
                        </w:tcMar>
                      </w:tcPr>
                      <w:p w:rsidR="00D84839" w:rsidRDefault="00D84839" w:rsidP="001E609E">
                        <w:pPr>
                          <w:spacing w:after="0" w:line="1" w:lineRule="auto"/>
                          <w:rPr>
                            <w:sz w:val="2"/>
                          </w:rPr>
                        </w:pPr>
                      </w:p>
                    </w:tc>
                  </w:tr>
                  <w:tr w:rsidR="00D84839" w:rsidTr="001E609E">
                    <w:trPr>
                      <w:trHeight w:hRule="exact" w:val="1219"/>
                    </w:trPr>
                    <w:tc>
                      <w:tcPr>
                        <w:tcW w:w="4603"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rPr>
                            <w:rFonts w:ascii="Arial" w:eastAsia="Arial" w:hAnsi="Arial" w:cs="Arial"/>
                            <w:color w:val="000000"/>
                            <w:sz w:val="20"/>
                            <w:szCs w:val="20"/>
                          </w:rPr>
                        </w:pPr>
                        <w:r>
                          <w:rPr>
                            <w:rFonts w:ascii="Arial" w:eastAsia="Arial" w:hAnsi="Arial" w:cs="Arial"/>
                            <w:color w:val="000000"/>
                            <w:sz w:val="20"/>
                            <w:szCs w:val="20"/>
                          </w:rPr>
                          <w:t>Вимога 3.4. Організація педагогічної діяльності на засадах академічної доброчесності</w:t>
                        </w:r>
                      </w:p>
                    </w:tc>
                    <w:tc>
                      <w:tcPr>
                        <w:tcW w:w="117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230" w:lineRule="exact"/>
                          <w:jc w:val="center"/>
                          <w:rPr>
                            <w:rFonts w:ascii="Arial" w:eastAsia="Arial" w:hAnsi="Arial" w:cs="Arial"/>
                            <w:color w:val="000000"/>
                            <w:sz w:val="20"/>
                            <w:szCs w:val="20"/>
                          </w:rPr>
                        </w:pPr>
                        <w:r>
                          <w:rPr>
                            <w:rFonts w:ascii="Arial" w:eastAsia="Arial" w:hAnsi="Arial" w:cs="Arial"/>
                            <w:color w:val="000000"/>
                            <w:sz w:val="20"/>
                            <w:szCs w:val="20"/>
                          </w:rPr>
                          <w:t>2,75</w:t>
                        </w:r>
                      </w:p>
                    </w:tc>
                    <w:tc>
                      <w:tcPr>
                        <w:tcW w:w="15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D84839" w:rsidRDefault="00D84839" w:rsidP="001E609E">
                        <w:pPr>
                          <w:spacing w:after="0" w:line="1" w:lineRule="auto"/>
                          <w:rPr>
                            <w:sz w:val="2"/>
                          </w:rPr>
                        </w:pPr>
                      </w:p>
                    </w:tc>
                    <w:tc>
                      <w:tcPr>
                        <w:tcW w:w="1436" w:type="dxa"/>
                        <w:tcBorders>
                          <w:top w:val="single" w:sz="6" w:space="0" w:color="000000"/>
                          <w:left w:val="single" w:sz="6" w:space="0" w:color="000000"/>
                          <w:bottom w:val="single" w:sz="6" w:space="0" w:color="000000"/>
                          <w:right w:val="single" w:sz="6" w:space="0" w:color="000000"/>
                        </w:tcBorders>
                        <w:shd w:val="clear" w:color="auto" w:fill="008000"/>
                        <w:tcMar>
                          <w:left w:w="40" w:type="dxa"/>
                          <w:right w:w="40" w:type="dxa"/>
                        </w:tcMar>
                      </w:tcPr>
                      <w:p w:rsidR="00D84839" w:rsidRDefault="00D84839" w:rsidP="001E609E">
                        <w:pPr>
                          <w:spacing w:after="0" w:line="1" w:lineRule="auto"/>
                          <w:rPr>
                            <w:sz w:val="2"/>
                          </w:rPr>
                        </w:pPr>
                      </w:p>
                    </w:tc>
                  </w:tr>
                </w:tbl>
                <w:p w:rsidR="00D84839" w:rsidRDefault="00D84839" w:rsidP="001E609E">
                  <w:pPr>
                    <w:spacing w:after="0" w:line="1" w:lineRule="auto"/>
                    <w:rPr>
                      <w:sz w:val="2"/>
                    </w:rPr>
                  </w:pPr>
                </w:p>
              </w:tc>
              <w:tc>
                <w:tcPr>
                  <w:tcW w:w="115" w:type="dxa"/>
                </w:tcPr>
                <w:p w:rsidR="00D84839" w:rsidRDefault="00D84839" w:rsidP="001E609E">
                  <w:pPr>
                    <w:spacing w:after="0" w:line="1" w:lineRule="auto"/>
                    <w:rPr>
                      <w:sz w:val="2"/>
                    </w:rPr>
                  </w:pPr>
                </w:p>
              </w:tc>
              <w:tc>
                <w:tcPr>
                  <w:tcW w:w="681" w:type="dxa"/>
                </w:tcPr>
                <w:p w:rsidR="00D84839" w:rsidRDefault="00D84839" w:rsidP="001E609E">
                  <w:pPr>
                    <w:spacing w:after="0" w:line="1" w:lineRule="auto"/>
                    <w:rPr>
                      <w:sz w:val="2"/>
                    </w:rPr>
                  </w:pPr>
                </w:p>
              </w:tc>
            </w:tr>
            <w:tr w:rsidR="00D84839" w:rsidTr="001E609E">
              <w:trPr>
                <w:trHeight w:hRule="exact" w:val="266"/>
              </w:trPr>
              <w:tc>
                <w:tcPr>
                  <w:tcW w:w="113" w:type="dxa"/>
                </w:tcPr>
                <w:p w:rsidR="00D84839" w:rsidRDefault="00D84839" w:rsidP="001E609E">
                  <w:pPr>
                    <w:spacing w:after="0" w:line="1" w:lineRule="auto"/>
                    <w:rPr>
                      <w:sz w:val="2"/>
                    </w:rPr>
                  </w:pPr>
                </w:p>
              </w:tc>
              <w:tc>
                <w:tcPr>
                  <w:tcW w:w="8729" w:type="dxa"/>
                </w:tcPr>
                <w:p w:rsidR="00D84839" w:rsidRDefault="00D84839" w:rsidP="001E609E">
                  <w:pPr>
                    <w:spacing w:after="0" w:line="1" w:lineRule="auto"/>
                    <w:rPr>
                      <w:sz w:val="2"/>
                    </w:rPr>
                  </w:pPr>
                </w:p>
              </w:tc>
              <w:tc>
                <w:tcPr>
                  <w:tcW w:w="115" w:type="dxa"/>
                </w:tcPr>
                <w:p w:rsidR="00D84839" w:rsidRDefault="00D84839" w:rsidP="001E609E">
                  <w:pPr>
                    <w:spacing w:after="0" w:line="1" w:lineRule="auto"/>
                    <w:rPr>
                      <w:sz w:val="2"/>
                    </w:rPr>
                  </w:pPr>
                </w:p>
              </w:tc>
              <w:tc>
                <w:tcPr>
                  <w:tcW w:w="681" w:type="dxa"/>
                </w:tcPr>
                <w:p w:rsidR="00D84839" w:rsidRDefault="00D84839" w:rsidP="001E609E">
                  <w:pPr>
                    <w:spacing w:after="0" w:line="1" w:lineRule="auto"/>
                    <w:rPr>
                      <w:sz w:val="2"/>
                    </w:rPr>
                  </w:pPr>
                </w:p>
                <w:p w:rsidR="00D84839" w:rsidRDefault="00D84839" w:rsidP="001E609E">
                  <w:pPr>
                    <w:spacing w:after="0" w:line="1" w:lineRule="auto"/>
                    <w:rPr>
                      <w:sz w:val="2"/>
                    </w:rPr>
                  </w:pPr>
                </w:p>
                <w:p w:rsidR="00D84839" w:rsidRDefault="00D84839" w:rsidP="001E609E">
                  <w:pPr>
                    <w:spacing w:after="0" w:line="1" w:lineRule="auto"/>
                    <w:rPr>
                      <w:sz w:val="2"/>
                    </w:rPr>
                  </w:pPr>
                </w:p>
                <w:p w:rsidR="00D84839" w:rsidRDefault="00D84839" w:rsidP="001E609E">
                  <w:pPr>
                    <w:spacing w:after="0" w:line="1" w:lineRule="auto"/>
                    <w:rPr>
                      <w:sz w:val="2"/>
                    </w:rPr>
                  </w:pPr>
                </w:p>
              </w:tc>
            </w:tr>
          </w:tbl>
          <w:p w:rsidR="00D84839" w:rsidRPr="00381AC9" w:rsidRDefault="00D84839" w:rsidP="001E609E">
            <w:pPr>
              <w:pStyle w:val="a3"/>
              <w:rPr>
                <w:rFonts w:ascii="Times New Roman" w:hAnsi="Times New Roman" w:cs="Times New Roman"/>
                <w:sz w:val="24"/>
                <w:szCs w:val="24"/>
              </w:rPr>
            </w:pPr>
          </w:p>
        </w:tc>
      </w:tr>
      <w:tr w:rsidR="00D84839" w:rsidTr="001E609E">
        <w:tc>
          <w:tcPr>
            <w:tcW w:w="2235" w:type="dxa"/>
          </w:tcPr>
          <w:p w:rsidR="00D84839" w:rsidRDefault="00D84839" w:rsidP="001E609E">
            <w:pPr>
              <w:pStyle w:val="a3"/>
              <w:rPr>
                <w:rFonts w:ascii="Times New Roman" w:hAnsi="Times New Roman" w:cs="Times New Roman"/>
                <w:sz w:val="24"/>
                <w:szCs w:val="24"/>
              </w:rPr>
            </w:pPr>
          </w:p>
        </w:tc>
        <w:tc>
          <w:tcPr>
            <w:tcW w:w="7620" w:type="dxa"/>
          </w:tcPr>
          <w:p w:rsidR="00D84839" w:rsidRPr="00E05D0A" w:rsidRDefault="00D84839" w:rsidP="001E609E">
            <w:pPr>
              <w:rPr>
                <w:rFonts w:ascii="Times New Roman" w:eastAsia="Times New Roman" w:hAnsi="Times New Roman" w:cs="Times New Roman"/>
                <w:b/>
                <w:sz w:val="28"/>
                <w:szCs w:val="28"/>
                <w:lang w:eastAsia="uk-UA"/>
              </w:rPr>
            </w:pPr>
            <w:r w:rsidRPr="00E05D0A">
              <w:rPr>
                <w:rFonts w:ascii="Times New Roman" w:eastAsia="Times New Roman" w:hAnsi="Times New Roman" w:cs="Times New Roman"/>
                <w:b/>
                <w:sz w:val="28"/>
                <w:szCs w:val="28"/>
                <w:lang w:eastAsia="uk-UA"/>
              </w:rPr>
              <w:t>Рівні оцінювання:</w:t>
            </w:r>
          </w:p>
          <w:tbl>
            <w:tblPr>
              <w:tblW w:w="7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63"/>
              <w:gridCol w:w="5115"/>
            </w:tblGrid>
            <w:tr w:rsidR="00D84839" w:rsidRPr="00E05D0A" w:rsidTr="001E609E">
              <w:tc>
                <w:tcPr>
                  <w:tcW w:w="2263" w:type="dxa"/>
                </w:tcPr>
                <w:p w:rsidR="00D84839" w:rsidRPr="00E05D0A" w:rsidRDefault="00D84839" w:rsidP="001E609E">
                  <w:pPr>
                    <w:spacing w:after="0" w:line="240" w:lineRule="auto"/>
                    <w:jc w:val="center"/>
                    <w:rPr>
                      <w:rFonts w:ascii="Times New Roman" w:eastAsia="Times New Roman" w:hAnsi="Times New Roman" w:cs="Times New Roman"/>
                      <w:sz w:val="24"/>
                      <w:szCs w:val="28"/>
                      <w:lang w:eastAsia="uk-UA"/>
                    </w:rPr>
                  </w:pPr>
                  <w:r w:rsidRPr="00E05D0A">
                    <w:rPr>
                      <w:rFonts w:ascii="Times New Roman" w:eastAsia="Times New Roman" w:hAnsi="Times New Roman" w:cs="Times New Roman"/>
                      <w:sz w:val="24"/>
                      <w:szCs w:val="28"/>
                      <w:lang w:eastAsia="uk-UA"/>
                    </w:rPr>
                    <w:t>Вимога/правило</w:t>
                  </w:r>
                </w:p>
              </w:tc>
              <w:tc>
                <w:tcPr>
                  <w:tcW w:w="5115" w:type="dxa"/>
                </w:tcPr>
                <w:p w:rsidR="00D84839" w:rsidRPr="00E05D0A" w:rsidRDefault="00D84839" w:rsidP="001E609E">
                  <w:pPr>
                    <w:spacing w:after="0" w:line="240" w:lineRule="auto"/>
                    <w:jc w:val="center"/>
                    <w:rPr>
                      <w:rFonts w:ascii="Times New Roman" w:eastAsia="Times New Roman" w:hAnsi="Times New Roman" w:cs="Times New Roman"/>
                      <w:sz w:val="24"/>
                      <w:szCs w:val="28"/>
                      <w:lang w:eastAsia="uk-UA"/>
                    </w:rPr>
                  </w:pPr>
                  <w:r w:rsidRPr="00E05D0A">
                    <w:rPr>
                      <w:rFonts w:ascii="Times New Roman" w:eastAsia="Times New Roman" w:hAnsi="Times New Roman" w:cs="Times New Roman"/>
                      <w:sz w:val="24"/>
                      <w:szCs w:val="28"/>
                      <w:lang w:eastAsia="uk-UA"/>
                    </w:rPr>
                    <w:t>Рівень освітньої діяльності</w:t>
                  </w:r>
                </w:p>
              </w:tc>
            </w:tr>
            <w:tr w:rsidR="00D84839" w:rsidRPr="00E05D0A" w:rsidTr="001E609E">
              <w:tc>
                <w:tcPr>
                  <w:tcW w:w="2263" w:type="dxa"/>
                </w:tcPr>
                <w:p w:rsidR="00D84839" w:rsidRPr="00E05D0A" w:rsidRDefault="00D84839" w:rsidP="001E609E">
                  <w:pPr>
                    <w:spacing w:after="0" w:line="240" w:lineRule="auto"/>
                    <w:jc w:val="center"/>
                    <w:rPr>
                      <w:rFonts w:ascii="Times New Roman" w:eastAsia="Times New Roman" w:hAnsi="Times New Roman" w:cs="Times New Roman"/>
                      <w:sz w:val="24"/>
                      <w:szCs w:val="28"/>
                      <w:lang w:eastAsia="uk-UA"/>
                    </w:rPr>
                  </w:pPr>
                  <w:r>
                    <w:rPr>
                      <w:rFonts w:ascii="Times New Roman" w:eastAsia="Times New Roman" w:hAnsi="Times New Roman" w:cs="Times New Roman"/>
                      <w:sz w:val="24"/>
                      <w:szCs w:val="28"/>
                      <w:lang w:eastAsia="uk-UA"/>
                    </w:rPr>
                    <w:t>3</w:t>
                  </w:r>
                  <w:r w:rsidRPr="00E05D0A">
                    <w:rPr>
                      <w:rFonts w:ascii="Times New Roman" w:eastAsia="Times New Roman" w:hAnsi="Times New Roman" w:cs="Times New Roman"/>
                      <w:sz w:val="24"/>
                      <w:szCs w:val="28"/>
                      <w:lang w:eastAsia="uk-UA"/>
                    </w:rPr>
                    <w:t>.1.</w:t>
                  </w:r>
                </w:p>
              </w:tc>
              <w:tc>
                <w:tcPr>
                  <w:tcW w:w="5115" w:type="dxa"/>
                </w:tcPr>
                <w:p w:rsidR="00D84839" w:rsidRPr="00E05D0A" w:rsidRDefault="00D84839" w:rsidP="001E609E">
                  <w:pPr>
                    <w:spacing w:after="0" w:line="240" w:lineRule="auto"/>
                    <w:rPr>
                      <w:rFonts w:ascii="Times New Roman" w:eastAsia="Times New Roman" w:hAnsi="Times New Roman" w:cs="Times New Roman"/>
                      <w:b/>
                      <w:sz w:val="24"/>
                      <w:szCs w:val="28"/>
                      <w:lang w:eastAsia="uk-UA"/>
                    </w:rPr>
                  </w:pPr>
                  <w:r w:rsidRPr="00E05D0A">
                    <w:rPr>
                      <w:rFonts w:ascii="Times New Roman" w:eastAsia="Times New Roman" w:hAnsi="Times New Roman" w:cs="Times New Roman"/>
                      <w:b/>
                      <w:sz w:val="24"/>
                      <w:szCs w:val="28"/>
                      <w:lang w:eastAsia="uk-UA"/>
                    </w:rPr>
                    <w:t>достатні</w:t>
                  </w:r>
                </w:p>
              </w:tc>
            </w:tr>
            <w:tr w:rsidR="00D84839" w:rsidRPr="00E05D0A" w:rsidTr="001E609E">
              <w:tc>
                <w:tcPr>
                  <w:tcW w:w="2263" w:type="dxa"/>
                </w:tcPr>
                <w:p w:rsidR="00D84839" w:rsidRPr="00E05D0A" w:rsidRDefault="00D84839" w:rsidP="001E609E">
                  <w:pPr>
                    <w:spacing w:after="0" w:line="240" w:lineRule="auto"/>
                    <w:jc w:val="center"/>
                    <w:rPr>
                      <w:rFonts w:ascii="Times New Roman" w:eastAsia="Times New Roman" w:hAnsi="Times New Roman" w:cs="Times New Roman"/>
                      <w:sz w:val="24"/>
                      <w:szCs w:val="28"/>
                      <w:lang w:eastAsia="uk-UA"/>
                    </w:rPr>
                  </w:pPr>
                  <w:r>
                    <w:rPr>
                      <w:rFonts w:ascii="Times New Roman" w:eastAsia="Times New Roman" w:hAnsi="Times New Roman" w:cs="Times New Roman"/>
                      <w:sz w:val="24"/>
                      <w:szCs w:val="28"/>
                      <w:lang w:eastAsia="uk-UA"/>
                    </w:rPr>
                    <w:t>3</w:t>
                  </w:r>
                  <w:r w:rsidRPr="00E05D0A">
                    <w:rPr>
                      <w:rFonts w:ascii="Times New Roman" w:eastAsia="Times New Roman" w:hAnsi="Times New Roman" w:cs="Times New Roman"/>
                      <w:sz w:val="24"/>
                      <w:szCs w:val="28"/>
                      <w:lang w:eastAsia="uk-UA"/>
                    </w:rPr>
                    <w:t>.2.</w:t>
                  </w:r>
                </w:p>
              </w:tc>
              <w:tc>
                <w:tcPr>
                  <w:tcW w:w="5115" w:type="dxa"/>
                </w:tcPr>
                <w:p w:rsidR="00D84839" w:rsidRPr="00E05D0A" w:rsidRDefault="00D84839" w:rsidP="001E609E">
                  <w:pPr>
                    <w:spacing w:after="0" w:line="240" w:lineRule="auto"/>
                    <w:rPr>
                      <w:rFonts w:ascii="Times New Roman" w:eastAsia="Times New Roman" w:hAnsi="Times New Roman" w:cs="Times New Roman"/>
                      <w:b/>
                      <w:sz w:val="24"/>
                      <w:szCs w:val="28"/>
                      <w:lang w:eastAsia="uk-UA"/>
                    </w:rPr>
                  </w:pPr>
                  <w:r w:rsidRPr="00E05D0A">
                    <w:rPr>
                      <w:rFonts w:ascii="Times New Roman" w:eastAsia="Times New Roman" w:hAnsi="Times New Roman" w:cs="Times New Roman"/>
                      <w:b/>
                      <w:sz w:val="24"/>
                      <w:szCs w:val="28"/>
                      <w:lang w:eastAsia="uk-UA"/>
                    </w:rPr>
                    <w:t>достатній</w:t>
                  </w:r>
                </w:p>
              </w:tc>
            </w:tr>
            <w:tr w:rsidR="00D84839" w:rsidRPr="00E05D0A" w:rsidTr="001E609E">
              <w:tc>
                <w:tcPr>
                  <w:tcW w:w="2263" w:type="dxa"/>
                </w:tcPr>
                <w:p w:rsidR="00D84839" w:rsidRPr="00E05D0A" w:rsidRDefault="00D84839" w:rsidP="001E609E">
                  <w:pPr>
                    <w:spacing w:after="0" w:line="240" w:lineRule="auto"/>
                    <w:jc w:val="center"/>
                    <w:rPr>
                      <w:rFonts w:ascii="Times New Roman" w:eastAsia="Times New Roman" w:hAnsi="Times New Roman" w:cs="Times New Roman"/>
                      <w:sz w:val="24"/>
                      <w:szCs w:val="28"/>
                      <w:lang w:eastAsia="uk-UA"/>
                    </w:rPr>
                  </w:pPr>
                  <w:r>
                    <w:rPr>
                      <w:rFonts w:ascii="Times New Roman" w:eastAsia="Times New Roman" w:hAnsi="Times New Roman" w:cs="Times New Roman"/>
                      <w:sz w:val="24"/>
                      <w:szCs w:val="28"/>
                      <w:lang w:eastAsia="uk-UA"/>
                    </w:rPr>
                    <w:t>3</w:t>
                  </w:r>
                  <w:r w:rsidRPr="00E05D0A">
                    <w:rPr>
                      <w:rFonts w:ascii="Times New Roman" w:eastAsia="Times New Roman" w:hAnsi="Times New Roman" w:cs="Times New Roman"/>
                      <w:sz w:val="24"/>
                      <w:szCs w:val="28"/>
                      <w:lang w:eastAsia="uk-UA"/>
                    </w:rPr>
                    <w:t>.3.</w:t>
                  </w:r>
                </w:p>
              </w:tc>
              <w:tc>
                <w:tcPr>
                  <w:tcW w:w="5115" w:type="dxa"/>
                </w:tcPr>
                <w:p w:rsidR="00D84839" w:rsidRPr="00E05D0A" w:rsidRDefault="00D84839" w:rsidP="001E609E">
                  <w:pPr>
                    <w:spacing w:after="0" w:line="240" w:lineRule="auto"/>
                    <w:rPr>
                      <w:rFonts w:ascii="Times New Roman" w:eastAsia="Times New Roman" w:hAnsi="Times New Roman" w:cs="Times New Roman"/>
                      <w:b/>
                      <w:sz w:val="24"/>
                      <w:szCs w:val="28"/>
                      <w:lang w:eastAsia="uk-UA"/>
                    </w:rPr>
                  </w:pPr>
                  <w:r w:rsidRPr="00E05D0A">
                    <w:rPr>
                      <w:rFonts w:ascii="Times New Roman" w:eastAsia="Times New Roman" w:hAnsi="Times New Roman" w:cs="Times New Roman"/>
                      <w:b/>
                      <w:sz w:val="24"/>
                      <w:szCs w:val="28"/>
                      <w:lang w:eastAsia="uk-UA"/>
                    </w:rPr>
                    <w:t>достатній</w:t>
                  </w:r>
                </w:p>
              </w:tc>
            </w:tr>
            <w:tr w:rsidR="00D84839" w:rsidRPr="00E05D0A" w:rsidTr="001E609E">
              <w:tc>
                <w:tcPr>
                  <w:tcW w:w="2263" w:type="dxa"/>
                </w:tcPr>
                <w:p w:rsidR="00D84839" w:rsidRDefault="00D84839" w:rsidP="001E609E">
                  <w:pPr>
                    <w:spacing w:after="0" w:line="240" w:lineRule="auto"/>
                    <w:jc w:val="center"/>
                    <w:rPr>
                      <w:rFonts w:ascii="Times New Roman" w:eastAsia="Times New Roman" w:hAnsi="Times New Roman" w:cs="Times New Roman"/>
                      <w:sz w:val="24"/>
                      <w:szCs w:val="28"/>
                      <w:lang w:eastAsia="uk-UA"/>
                    </w:rPr>
                  </w:pPr>
                  <w:r>
                    <w:rPr>
                      <w:rFonts w:ascii="Times New Roman" w:eastAsia="Times New Roman" w:hAnsi="Times New Roman" w:cs="Times New Roman"/>
                      <w:sz w:val="24"/>
                      <w:szCs w:val="28"/>
                      <w:lang w:eastAsia="uk-UA"/>
                    </w:rPr>
                    <w:t>3.4.</w:t>
                  </w:r>
                </w:p>
              </w:tc>
              <w:tc>
                <w:tcPr>
                  <w:tcW w:w="5115" w:type="dxa"/>
                </w:tcPr>
                <w:p w:rsidR="00D84839" w:rsidRPr="00E05D0A" w:rsidRDefault="00D84839" w:rsidP="001E609E">
                  <w:pPr>
                    <w:spacing w:after="0" w:line="240" w:lineRule="auto"/>
                    <w:rPr>
                      <w:rFonts w:ascii="Times New Roman" w:eastAsia="Times New Roman" w:hAnsi="Times New Roman" w:cs="Times New Roman"/>
                      <w:b/>
                      <w:sz w:val="24"/>
                      <w:szCs w:val="28"/>
                      <w:lang w:eastAsia="uk-UA"/>
                    </w:rPr>
                  </w:pPr>
                  <w:r w:rsidRPr="00E05D0A">
                    <w:rPr>
                      <w:rFonts w:ascii="Times New Roman" w:eastAsia="Times New Roman" w:hAnsi="Times New Roman" w:cs="Times New Roman"/>
                      <w:b/>
                      <w:sz w:val="24"/>
                      <w:szCs w:val="28"/>
                      <w:lang w:eastAsia="uk-UA"/>
                    </w:rPr>
                    <w:t>достатній</w:t>
                  </w:r>
                </w:p>
              </w:tc>
            </w:tr>
            <w:tr w:rsidR="00D84839" w:rsidRPr="00E05D0A" w:rsidTr="001E609E">
              <w:tc>
                <w:tcPr>
                  <w:tcW w:w="7378" w:type="dxa"/>
                  <w:gridSpan w:val="2"/>
                </w:tcPr>
                <w:p w:rsidR="00D84839" w:rsidRPr="00E05D0A" w:rsidRDefault="00D84839" w:rsidP="001E609E">
                  <w:pPr>
                    <w:spacing w:after="0" w:line="240" w:lineRule="auto"/>
                    <w:rPr>
                      <w:rFonts w:ascii="Times New Roman" w:eastAsia="Times New Roman" w:hAnsi="Times New Roman" w:cs="Times New Roman"/>
                      <w:b/>
                      <w:sz w:val="24"/>
                      <w:szCs w:val="28"/>
                      <w:lang w:eastAsia="uk-UA"/>
                    </w:rPr>
                  </w:pPr>
                  <w:r>
                    <w:rPr>
                      <w:rFonts w:ascii="Times New Roman" w:eastAsia="Times New Roman" w:hAnsi="Times New Roman" w:cs="Times New Roman"/>
                      <w:b/>
                      <w:sz w:val="24"/>
                      <w:szCs w:val="28"/>
                      <w:lang w:eastAsia="uk-UA"/>
                    </w:rPr>
                    <w:t>За напрямом  3</w:t>
                  </w:r>
                  <w:r w:rsidRPr="00E05D0A">
                    <w:rPr>
                      <w:rFonts w:ascii="Times New Roman" w:eastAsia="Times New Roman" w:hAnsi="Times New Roman" w:cs="Times New Roman"/>
                      <w:b/>
                      <w:sz w:val="24"/>
                      <w:szCs w:val="28"/>
                      <w:lang w:eastAsia="uk-UA"/>
                    </w:rPr>
                    <w:t>.: достатній</w:t>
                  </w:r>
                </w:p>
              </w:tc>
            </w:tr>
          </w:tbl>
          <w:p w:rsidR="00D84839" w:rsidRDefault="00D84839" w:rsidP="001E609E">
            <w:pPr>
              <w:pStyle w:val="a3"/>
              <w:rPr>
                <w:rFonts w:ascii="Times New Roman" w:hAnsi="Times New Roman" w:cs="Times New Roman"/>
                <w:sz w:val="24"/>
                <w:szCs w:val="24"/>
              </w:rPr>
            </w:pPr>
          </w:p>
        </w:tc>
      </w:tr>
      <w:tr w:rsidR="00D84839" w:rsidTr="001E609E">
        <w:tc>
          <w:tcPr>
            <w:tcW w:w="2235" w:type="dxa"/>
          </w:tcPr>
          <w:p w:rsidR="00D84839" w:rsidRDefault="00D84839" w:rsidP="001E609E">
            <w:pPr>
              <w:pStyle w:val="a3"/>
              <w:rPr>
                <w:rFonts w:ascii="Times New Roman" w:hAnsi="Times New Roman" w:cs="Times New Roman"/>
                <w:sz w:val="24"/>
                <w:szCs w:val="24"/>
              </w:rPr>
            </w:pPr>
          </w:p>
        </w:tc>
        <w:tc>
          <w:tcPr>
            <w:tcW w:w="7620" w:type="dxa"/>
          </w:tcPr>
          <w:p w:rsidR="00D84839" w:rsidRPr="00E05D0A" w:rsidRDefault="00D84839" w:rsidP="001E609E">
            <w:pPr>
              <w:rPr>
                <w:rFonts w:ascii="Times New Roman" w:eastAsia="Times New Roman" w:hAnsi="Times New Roman" w:cs="Times New Roman"/>
                <w:b/>
                <w:sz w:val="28"/>
                <w:szCs w:val="28"/>
                <w:lang w:eastAsia="uk-UA"/>
              </w:rPr>
            </w:pPr>
          </w:p>
        </w:tc>
      </w:tr>
    </w:tbl>
    <w:p w:rsidR="00D84839" w:rsidRDefault="00D84839" w:rsidP="00D84839">
      <w:pPr>
        <w:pStyle w:val="a3"/>
        <w:rPr>
          <w:rFonts w:ascii="Times New Roman" w:hAnsi="Times New Roman" w:cs="Times New Roman"/>
          <w:sz w:val="24"/>
          <w:szCs w:val="24"/>
        </w:rPr>
      </w:pPr>
    </w:p>
    <w:p w:rsidR="00BD28D1" w:rsidRDefault="00BD28D1"/>
    <w:sectPr w:rsidR="00BD28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16C11"/>
    <w:multiLevelType w:val="multilevel"/>
    <w:tmpl w:val="0F9C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839"/>
    <w:rsid w:val="00BD28D1"/>
    <w:rsid w:val="00D848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8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4839"/>
    <w:pPr>
      <w:spacing w:after="0" w:line="240" w:lineRule="auto"/>
    </w:pPr>
  </w:style>
  <w:style w:type="table" w:styleId="a4">
    <w:name w:val="Table Grid"/>
    <w:basedOn w:val="a1"/>
    <w:uiPriority w:val="59"/>
    <w:rsid w:val="00D84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D8483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8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4839"/>
    <w:pPr>
      <w:spacing w:after="0" w:line="240" w:lineRule="auto"/>
    </w:pPr>
  </w:style>
  <w:style w:type="table" w:styleId="a4">
    <w:name w:val="Table Grid"/>
    <w:basedOn w:val="a1"/>
    <w:uiPriority w:val="59"/>
    <w:rsid w:val="00D84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D8483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15056</Words>
  <Characters>8583</Characters>
  <Application>Microsoft Office Word</Application>
  <DocSecurity>0</DocSecurity>
  <Lines>71</Lines>
  <Paragraphs>47</Paragraphs>
  <ScaleCrop>false</ScaleCrop>
  <Company>HP</Company>
  <LinksUpToDate>false</LinksUpToDate>
  <CharactersWithSpaces>23592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TPCUser</dc:creator>
  <cp:lastModifiedBy>TPCUser</cp:lastModifiedBy>
  <cp:revision>1</cp:revision>
  <dcterms:created xsi:type="dcterms:W3CDTF">2025-11-03T13:30:00Z</dcterms:created>
  <dcterms:modified xsi:type="dcterms:W3CDTF">2025-11-03T13:32:00Z</dcterms:modified>
</cp:coreProperties>
</file>